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5" w:rsidRDefault="00CC3A05" w:rsidP="00CC3A05"/>
    <w:p w:rsidR="00614CB4" w:rsidRDefault="00E23906" w:rsidP="00E23906">
      <w:pPr>
        <w:pStyle w:val="1"/>
        <w:tabs>
          <w:tab w:val="center" w:pos="5386"/>
          <w:tab w:val="left" w:pos="8775"/>
        </w:tabs>
        <w:jc w:val="left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ab/>
      </w:r>
      <w:r w:rsidR="00614CB4">
        <w:rPr>
          <w:b w:val="0"/>
          <w:bCs w:val="0"/>
          <w:caps w:val="0"/>
          <w:szCs w:val="28"/>
        </w:rPr>
        <w:t>РОССИЙСКАЯ ФЕДЕРАЦИЯ</w:t>
      </w:r>
      <w:r>
        <w:rPr>
          <w:b w:val="0"/>
          <w:bCs w:val="0"/>
          <w:caps w:val="0"/>
          <w:szCs w:val="28"/>
        </w:rPr>
        <w:tab/>
        <w:t>Проект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E23906">
        <w:rPr>
          <w:b w:val="0"/>
          <w:szCs w:val="28"/>
        </w:rPr>
        <w:t xml:space="preserve"> </w:t>
      </w:r>
      <w:bookmarkStart w:id="1" w:name="_GoBack"/>
      <w:bookmarkEnd w:id="1"/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E23906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сельского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EA246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51581" w:rsidRDefault="00751581" w:rsidP="007515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044782" w:rsidRDefault="00751581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25.12.2020 года №169 «О бюджете Казансколопатинского сельского поселения Верхнедонского района на 2021 год и на плановый период 2022 и 2023 годов» следующие изменения:</w:t>
      </w:r>
      <w:r w:rsidR="0065467A" w:rsidRPr="0065467A">
        <w:rPr>
          <w:sz w:val="28"/>
          <w:szCs w:val="28"/>
        </w:rPr>
        <w:t xml:space="preserve"> </w:t>
      </w:r>
    </w:p>
    <w:p w:rsidR="00044782" w:rsidRPr="00A175AC" w:rsidRDefault="0004478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A175AC">
        <w:rPr>
          <w:iCs/>
          <w:sz w:val="28"/>
          <w:szCs w:val="28"/>
        </w:rPr>
        <w:t>1) в пункте 1 статьи 1:</w:t>
      </w:r>
    </w:p>
    <w:p w:rsidR="00044782" w:rsidRPr="00A175AC" w:rsidRDefault="0004478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6377,9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6638,8»;</w:t>
      </w:r>
    </w:p>
    <w:p w:rsidR="00044782" w:rsidRDefault="0004478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6891,4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7152,3</w:t>
      </w:r>
      <w:r w:rsidRPr="00A175AC">
        <w:rPr>
          <w:iCs/>
          <w:sz w:val="28"/>
          <w:szCs w:val="28"/>
        </w:rPr>
        <w:t>»;</w:t>
      </w:r>
    </w:p>
    <w:p w:rsidR="009B1372" w:rsidRDefault="009B137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B1372" w:rsidRPr="009B1372" w:rsidRDefault="009B137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2</w:t>
      </w:r>
      <w:r w:rsidRPr="00A175AC">
        <w:rPr>
          <w:iCs/>
          <w:sz w:val="28"/>
          <w:szCs w:val="28"/>
        </w:rPr>
        <w:t xml:space="preserve">) в пункте 1 статьи </w:t>
      </w:r>
      <w:r>
        <w:rPr>
          <w:iCs/>
          <w:sz w:val="28"/>
          <w:szCs w:val="28"/>
        </w:rPr>
        <w:t xml:space="preserve">4 </w:t>
      </w:r>
      <w:r w:rsidRPr="00A175AC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1600,6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1581,9»</w:t>
      </w: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467A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372">
        <w:rPr>
          <w:sz w:val="28"/>
          <w:szCs w:val="28"/>
        </w:rPr>
        <w:t xml:space="preserve"> 3</w:t>
      </w:r>
      <w:r w:rsidR="0065467A">
        <w:rPr>
          <w:sz w:val="28"/>
          <w:szCs w:val="28"/>
        </w:rPr>
        <w:t>)</w:t>
      </w:r>
      <w:r w:rsidR="0065467A" w:rsidRPr="00DD76AB">
        <w:rPr>
          <w:sz w:val="28"/>
          <w:szCs w:val="28"/>
        </w:rPr>
        <w:t>Приложение</w:t>
      </w:r>
      <w:r w:rsidR="0065467A">
        <w:rPr>
          <w:sz w:val="28"/>
          <w:szCs w:val="28"/>
        </w:rPr>
        <w:t xml:space="preserve"> 1</w:t>
      </w:r>
      <w:r w:rsidR="0065467A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5467A" w:rsidRPr="001916AA" w:rsidTr="0004478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Pr="001916AA" w:rsidRDefault="0065467A" w:rsidP="0004478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5467A" w:rsidRPr="001916AA" w:rsidTr="0004478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Pr="001916AA" w:rsidRDefault="0065467A" w:rsidP="0004478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5467A" w:rsidRPr="001916AA" w:rsidTr="0004478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Pr="001916AA" w:rsidRDefault="0065467A" w:rsidP="0004478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сельского </w:t>
            </w:r>
          </w:p>
          <w:p w:rsidR="0065467A" w:rsidRPr="001916AA" w:rsidRDefault="0065467A" w:rsidP="0004478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5467A" w:rsidRPr="001916AA" w:rsidRDefault="0065467A" w:rsidP="0004478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65467A" w:rsidRDefault="0065467A" w:rsidP="0065467A">
      <w:pPr>
        <w:jc w:val="center"/>
        <w:rPr>
          <w:b/>
          <w:bCs/>
          <w:sz w:val="28"/>
          <w:szCs w:val="28"/>
        </w:rPr>
      </w:pPr>
    </w:p>
    <w:p w:rsidR="0065467A" w:rsidRDefault="0065467A" w:rsidP="0065467A">
      <w:pPr>
        <w:jc w:val="center"/>
        <w:rPr>
          <w:b/>
          <w:bCs/>
          <w:sz w:val="28"/>
          <w:szCs w:val="28"/>
        </w:rPr>
      </w:pPr>
      <w:r w:rsidRPr="001916AA">
        <w:rPr>
          <w:b/>
          <w:bCs/>
          <w:sz w:val="28"/>
          <w:szCs w:val="28"/>
        </w:rPr>
        <w:t xml:space="preserve">Объем поступлений доходов бюджета Казансколопатинского сельского </w:t>
      </w:r>
      <w:r>
        <w:rPr>
          <w:b/>
          <w:bCs/>
          <w:sz w:val="28"/>
          <w:szCs w:val="28"/>
        </w:rPr>
        <w:t xml:space="preserve">     </w:t>
      </w:r>
      <w:r w:rsidRPr="001916A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916AA">
        <w:rPr>
          <w:b/>
          <w:bCs/>
          <w:sz w:val="28"/>
          <w:szCs w:val="28"/>
        </w:rPr>
        <w:t>Верхнедонского района</w:t>
      </w:r>
      <w:r>
        <w:rPr>
          <w:b/>
          <w:bCs/>
          <w:sz w:val="28"/>
          <w:szCs w:val="28"/>
        </w:rPr>
        <w:t xml:space="preserve"> на 20</w:t>
      </w:r>
      <w:r w:rsidRPr="00207F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год и</w:t>
      </w:r>
      <w:r w:rsidRPr="001916AA">
        <w:rPr>
          <w:b/>
          <w:bCs/>
          <w:sz w:val="28"/>
          <w:szCs w:val="28"/>
        </w:rPr>
        <w:t xml:space="preserve"> на плановый</w:t>
      </w:r>
    </w:p>
    <w:p w:rsidR="0065467A" w:rsidRDefault="0065467A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2</w:t>
      </w:r>
      <w:r w:rsidRPr="001916A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1916AA">
        <w:rPr>
          <w:b/>
          <w:bCs/>
          <w:sz w:val="28"/>
          <w:szCs w:val="28"/>
        </w:rPr>
        <w:t xml:space="preserve"> годов</w:t>
      </w:r>
    </w:p>
    <w:p w:rsidR="00CD5AE8" w:rsidRDefault="00CD5AE8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5AE8" w:rsidRPr="00687822" w:rsidRDefault="00CD5AE8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134"/>
      </w:tblGrid>
      <w:tr w:rsidR="0065467A" w:rsidRPr="00FD739B" w:rsidTr="00044782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67A" w:rsidRPr="00FD739B" w:rsidRDefault="0065467A" w:rsidP="000447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5467A" w:rsidRPr="0081084A" w:rsidTr="00044782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Pr="00085659" w:rsidRDefault="0065467A" w:rsidP="0004478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Pr="00085659" w:rsidRDefault="0065467A" w:rsidP="0004478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81084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81084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Pr="0081084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7A" w:rsidRPr="0081084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7A" w:rsidRPr="0081084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5467A" w:rsidTr="00044782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5467A" w:rsidRPr="0026674D" w:rsidTr="00044782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5467A" w:rsidRPr="00687822" w:rsidRDefault="0065467A" w:rsidP="0004478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2044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1712.1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1731.5</w:t>
            </w:r>
          </w:p>
        </w:tc>
      </w:tr>
      <w:tr w:rsidR="0065467A" w:rsidRPr="00530E05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530E05" w:rsidRDefault="00B52B02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342</w:t>
            </w:r>
            <w:r w:rsidR="0065467A"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65467A" w:rsidRPr="00530E05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530E05" w:rsidRDefault="00B52B02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342</w:t>
            </w:r>
            <w:r w:rsidR="0065467A"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65467A" w:rsidRPr="00530E05" w:rsidTr="00044782">
        <w:trPr>
          <w:trHeight w:val="182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530E05" w:rsidRDefault="00B52B02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342</w:t>
            </w:r>
            <w:r w:rsidR="0065467A"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65467A" w:rsidRPr="00530E05" w:rsidTr="00044782">
        <w:trPr>
          <w:trHeight w:val="589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530E05" w:rsidTr="00044782">
        <w:trPr>
          <w:trHeight w:val="642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Default="0065467A" w:rsidP="00044782">
            <w:pPr>
              <w:jc w:val="right"/>
            </w:pPr>
            <w:r w:rsidRPr="00925DCC">
              <w:rPr>
                <w:sz w:val="28"/>
                <w:szCs w:val="28"/>
                <w:lang w:val="en-US"/>
              </w:rPr>
              <w:t>109.9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530E05" w:rsidTr="00044782">
        <w:trPr>
          <w:trHeight w:val="693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Default="0065467A" w:rsidP="00044782">
            <w:pPr>
              <w:jc w:val="right"/>
            </w:pPr>
            <w:r w:rsidRPr="00925DCC">
              <w:rPr>
                <w:sz w:val="28"/>
                <w:szCs w:val="28"/>
                <w:lang w:val="en-US"/>
              </w:rPr>
              <w:t>109.9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7E6ACB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412FAD" w:rsidRDefault="00412FAD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7E6AC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  <w:tc>
          <w:tcPr>
            <w:tcW w:w="1134" w:type="dxa"/>
          </w:tcPr>
          <w:p w:rsidR="0065467A" w:rsidRPr="007E6AC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</w:tr>
      <w:tr w:rsidR="0065467A" w:rsidRPr="00A84A9D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A84A9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5467A" w:rsidRPr="00A84A9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5467A" w:rsidRPr="00A84A9D" w:rsidTr="00044782">
        <w:trPr>
          <w:trHeight w:val="1120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A84A9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5467A" w:rsidRPr="00A84A9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5467A" w:rsidRPr="007E6ACB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65467A" w:rsidP="00B52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52B02">
              <w:rPr>
                <w:sz w:val="28"/>
                <w:szCs w:val="28"/>
              </w:rPr>
              <w:t>088</w:t>
            </w:r>
            <w:r>
              <w:rPr>
                <w:sz w:val="28"/>
                <w:szCs w:val="28"/>
                <w:lang w:val="en-US"/>
              </w:rPr>
              <w:t>.</w:t>
            </w:r>
            <w:r w:rsidR="00B52B0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7E6AC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  <w:tc>
          <w:tcPr>
            <w:tcW w:w="1134" w:type="dxa"/>
          </w:tcPr>
          <w:p w:rsidR="0065467A" w:rsidRPr="007E6AC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</w:tr>
      <w:tr w:rsidR="0065467A" w:rsidTr="00044782">
        <w:trPr>
          <w:trHeight w:val="448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B52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  <w:r w:rsidR="0065467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65467A" w:rsidRDefault="0065467A" w:rsidP="00044782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5467A" w:rsidTr="00044782">
        <w:trPr>
          <w:trHeight w:val="418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65467A" w:rsidP="00B52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52B02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  <w:lang w:val="en-US"/>
              </w:rPr>
              <w:t>.</w:t>
            </w:r>
            <w:r w:rsidR="00B52B0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65467A" w:rsidRDefault="0065467A" w:rsidP="00044782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5467A" w:rsidTr="00044782">
        <w:trPr>
          <w:trHeight w:val="516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65467A" w:rsidRDefault="0065467A" w:rsidP="00044782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65467A" w:rsidTr="00044782">
        <w:trPr>
          <w:trHeight w:val="1066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65467A" w:rsidRDefault="0065467A" w:rsidP="00044782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65467A" w:rsidRPr="0026674D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65467A" w:rsidRPr="0026674D" w:rsidTr="00044782">
        <w:trPr>
          <w:trHeight w:val="1234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26674D" w:rsidRDefault="00B52B02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65467A" w:rsidRPr="0026674D" w:rsidTr="00044782">
        <w:trPr>
          <w:trHeight w:val="1702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26674D" w:rsidRDefault="00B52B02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65467A" w:rsidRPr="0026674D" w:rsidTr="00044782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65467A" w:rsidRPr="0026674D" w:rsidTr="00044782">
        <w:trPr>
          <w:trHeight w:val="841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65467A" w:rsidRPr="00387DDE" w:rsidTr="00044782">
        <w:trPr>
          <w:trHeight w:val="1267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497E1E">
              <w:rPr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387DDE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65467A" w:rsidRPr="00387DDE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65467A" w:rsidRPr="00387DDE" w:rsidTr="00044782">
        <w:trPr>
          <w:trHeight w:val="1784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387DDE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65467A" w:rsidRPr="00387DDE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65467A" w:rsidRPr="0026674D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65467A" w:rsidRPr="0026674D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7E6ACB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7E6ACB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87822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87822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87822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87822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26674D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65467A" w:rsidP="00AF0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AF04E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65467A" w:rsidRPr="0026674D" w:rsidTr="00044782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65467A" w:rsidP="00AF0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AF04E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65467A" w:rsidRPr="0026674D" w:rsidTr="00044782">
        <w:trPr>
          <w:trHeight w:val="418"/>
        </w:trPr>
        <w:tc>
          <w:tcPr>
            <w:tcW w:w="2969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65467A" w:rsidP="00AF0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AF04E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65467A" w:rsidRPr="00530E05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65467A" w:rsidP="00AF0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04EA">
              <w:rPr>
                <w:sz w:val="28"/>
                <w:szCs w:val="28"/>
              </w:rPr>
              <w:t>594</w:t>
            </w:r>
            <w:r w:rsidR="00AF04EA">
              <w:rPr>
                <w:sz w:val="28"/>
                <w:szCs w:val="28"/>
                <w:lang w:val="en-US"/>
              </w:rPr>
              <w:t>.</w:t>
            </w:r>
            <w:r w:rsidR="00AF04E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1F7452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65467A" w:rsidRPr="00530E05" w:rsidTr="00044782">
        <w:trPr>
          <w:trHeight w:val="750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65467A" w:rsidP="00AF0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04EA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  <w:lang w:val="en-US"/>
              </w:rPr>
              <w:t>.</w:t>
            </w:r>
            <w:r w:rsidR="00AF04E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1F7452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65467A" w:rsidRPr="00924D1F" w:rsidTr="00044782">
        <w:trPr>
          <w:trHeight w:val="750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35DD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65467A" w:rsidRPr="00924D1F" w:rsidTr="00044782">
        <w:trPr>
          <w:trHeight w:val="750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>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 городских округов с внутригородским делением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35DD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65467A" w:rsidRPr="00924D1F" w:rsidTr="00044782">
        <w:trPr>
          <w:trHeight w:val="750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 xml:space="preserve">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35DD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65467A" w:rsidRPr="00530E05" w:rsidTr="00044782">
        <w:trPr>
          <w:trHeight w:val="416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DF3EC2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97.2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100.8</w:t>
            </w:r>
          </w:p>
        </w:tc>
      </w:tr>
      <w:tr w:rsidR="0065467A" w:rsidRPr="00497E1E" w:rsidTr="00044782">
        <w:trPr>
          <w:trHeight w:val="284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287842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5467A" w:rsidRPr="00497E1E" w:rsidTr="00044782">
        <w:trPr>
          <w:trHeight w:val="426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5467A" w:rsidRPr="00530E05" w:rsidTr="00044782">
        <w:trPr>
          <w:trHeight w:val="801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35DD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65467A" w:rsidRPr="00530E05" w:rsidTr="00044782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35DD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65467A" w:rsidRPr="00497E1E" w:rsidTr="00044782">
        <w:trPr>
          <w:trHeight w:val="781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65467A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65467A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497E1E">
              <w:rPr>
                <w:sz w:val="28"/>
                <w:szCs w:val="28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65467A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65467A" w:rsidRDefault="0065467A" w:rsidP="00044782">
            <w:pPr>
              <w:spacing w:after="200" w:line="276" w:lineRule="auto"/>
              <w:rPr>
                <w:sz w:val="28"/>
                <w:szCs w:val="28"/>
              </w:rPr>
            </w:pPr>
            <w:r w:rsidRPr="0065467A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shd w:val="clear" w:color="auto" w:fill="auto"/>
          </w:tcPr>
          <w:p w:rsidR="0065467A" w:rsidRPr="0065467A" w:rsidRDefault="0065467A" w:rsidP="000447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65467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5467A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5467A" w:rsidRPr="00497E1E" w:rsidTr="0065467A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65467A" w:rsidRDefault="0065467A" w:rsidP="00044782">
            <w:pPr>
              <w:spacing w:after="200" w:line="276" w:lineRule="auto"/>
              <w:rPr>
                <w:sz w:val="28"/>
                <w:szCs w:val="28"/>
              </w:rPr>
            </w:pPr>
            <w:r w:rsidRPr="0065467A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111" w:type="dxa"/>
            <w:shd w:val="clear" w:color="auto" w:fill="auto"/>
          </w:tcPr>
          <w:p w:rsidR="0065467A" w:rsidRPr="0065467A" w:rsidRDefault="0065467A" w:rsidP="000447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65467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5467A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5467A" w:rsidRPr="00567842" w:rsidTr="0065467A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5467A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67842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4791.2</w:t>
            </w:r>
          </w:p>
        </w:tc>
        <w:tc>
          <w:tcPr>
            <w:tcW w:w="1134" w:type="dxa"/>
          </w:tcPr>
          <w:p w:rsidR="0065467A" w:rsidRPr="00567842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4876.1</w:t>
            </w:r>
          </w:p>
        </w:tc>
      </w:tr>
    </w:tbl>
    <w:p w:rsidR="009B1372" w:rsidRDefault="0065467A" w:rsidP="006546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7822">
        <w:rPr>
          <w:sz w:val="28"/>
          <w:szCs w:val="28"/>
        </w:rPr>
        <w:t xml:space="preserve">  </w:t>
      </w:r>
    </w:p>
    <w:p w:rsidR="0065467A" w:rsidRDefault="0065467A" w:rsidP="0065467A">
      <w:pPr>
        <w:spacing w:line="480" w:lineRule="auto"/>
        <w:rPr>
          <w:sz w:val="28"/>
          <w:szCs w:val="28"/>
        </w:rPr>
      </w:pPr>
      <w:r w:rsidRPr="00687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1372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057"/>
      </w:tblGrid>
      <w:tr w:rsidR="0065467A" w:rsidRPr="00DD76AB" w:rsidTr="00044782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Default="0065467A" w:rsidP="0004478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5467A" w:rsidRDefault="0065467A" w:rsidP="0004478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5467A" w:rsidRDefault="0065467A" w:rsidP="00044782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</w:t>
            </w:r>
            <w:r w:rsidRPr="00EB5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Pr="00CD7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и  202</w:t>
            </w:r>
            <w:r w:rsidRPr="00CD7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5467A" w:rsidRDefault="0065467A" w:rsidP="00044782">
            <w:pPr>
              <w:rPr>
                <w:b/>
                <w:bCs/>
                <w:sz w:val="28"/>
                <w:szCs w:val="28"/>
              </w:rPr>
            </w:pPr>
          </w:p>
          <w:p w:rsidR="0065467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65467A" w:rsidRPr="006A5BFA" w:rsidRDefault="0065467A" w:rsidP="0004478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CD77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65467A" w:rsidRDefault="0065467A" w:rsidP="00044782">
            <w:pPr>
              <w:jc w:val="right"/>
              <w:rPr>
                <w:sz w:val="28"/>
                <w:szCs w:val="28"/>
              </w:rPr>
            </w:pPr>
          </w:p>
          <w:p w:rsidR="0065467A" w:rsidRDefault="0065467A" w:rsidP="00044782">
            <w:pPr>
              <w:rPr>
                <w:sz w:val="28"/>
                <w:szCs w:val="28"/>
              </w:rPr>
            </w:pPr>
          </w:p>
          <w:p w:rsidR="0065467A" w:rsidRPr="00F65405" w:rsidRDefault="0065467A" w:rsidP="00044782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65467A" w:rsidTr="00044782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5467A" w:rsidRPr="002D115B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5467A" w:rsidRPr="00010A46" w:rsidRDefault="0065467A" w:rsidP="00044782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65467A" w:rsidTr="00044782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5467A" w:rsidTr="00044782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65467A" w:rsidRPr="00EB5F88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513</w:t>
                  </w:r>
                  <w:r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65467A" w:rsidRPr="00EB5F88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513.5</w:t>
                  </w:r>
                </w:p>
              </w:tc>
              <w:tc>
                <w:tcPr>
                  <w:tcW w:w="1133" w:type="dxa"/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5467A" w:rsidRPr="00AF04EA" w:rsidRDefault="00AF04E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6638.8</w:t>
                  </w:r>
                </w:p>
              </w:tc>
              <w:tc>
                <w:tcPr>
                  <w:tcW w:w="1133" w:type="dxa"/>
                </w:tcPr>
                <w:p w:rsidR="0065467A" w:rsidRPr="001A4D51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65467A" w:rsidRPr="001A4D51" w:rsidRDefault="0065467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AF04E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AF04EA" w:rsidRDefault="00AF04E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AF04EA" w:rsidRDefault="00AF04E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AF04EA" w:rsidRDefault="00AF04EA" w:rsidP="00AF04EA">
                  <w:pPr>
                    <w:jc w:val="right"/>
                  </w:pPr>
                  <w:r w:rsidRPr="000F258D">
                    <w:rPr>
                      <w:sz w:val="28"/>
                      <w:szCs w:val="28"/>
                    </w:rPr>
                    <w:t>6638.8</w:t>
                  </w:r>
                </w:p>
              </w:tc>
              <w:tc>
                <w:tcPr>
                  <w:tcW w:w="1133" w:type="dxa"/>
                </w:tcPr>
                <w:p w:rsidR="00AF04EA" w:rsidRPr="001A4D51" w:rsidRDefault="00AF04E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AF04EA" w:rsidRPr="001A4D51" w:rsidRDefault="00AF04E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AF04E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AF04EA" w:rsidRDefault="00AF04E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AF04EA" w:rsidRDefault="00AF04E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AF04EA" w:rsidRDefault="00AF04EA" w:rsidP="00AF04EA">
                  <w:pPr>
                    <w:jc w:val="right"/>
                  </w:pPr>
                  <w:r w:rsidRPr="000F258D">
                    <w:rPr>
                      <w:sz w:val="28"/>
                      <w:szCs w:val="28"/>
                    </w:rPr>
                    <w:t>6638.8</w:t>
                  </w:r>
                </w:p>
              </w:tc>
              <w:tc>
                <w:tcPr>
                  <w:tcW w:w="1133" w:type="dxa"/>
                </w:tcPr>
                <w:p w:rsidR="00AF04EA" w:rsidRPr="001A4D51" w:rsidRDefault="00AF04E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AF04EA" w:rsidRPr="001A4D51" w:rsidRDefault="00AF04E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AF04E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AF04EA" w:rsidRDefault="00AF04E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AF04EA" w:rsidRDefault="00AF04E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AF04EA" w:rsidRDefault="00AF04EA" w:rsidP="00AF04EA">
                  <w:pPr>
                    <w:jc w:val="right"/>
                  </w:pPr>
                  <w:r w:rsidRPr="000F258D">
                    <w:rPr>
                      <w:sz w:val="28"/>
                      <w:szCs w:val="28"/>
                    </w:rPr>
                    <w:t>6638.8</w:t>
                  </w:r>
                </w:p>
              </w:tc>
              <w:tc>
                <w:tcPr>
                  <w:tcW w:w="1133" w:type="dxa"/>
                </w:tcPr>
                <w:p w:rsidR="00AF04EA" w:rsidRPr="001A4D51" w:rsidRDefault="00AF04E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AF04EA" w:rsidRPr="001A4D51" w:rsidRDefault="00AF04E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5467A" w:rsidRPr="00AF04EA" w:rsidRDefault="00AF04E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7152.3</w:t>
                  </w:r>
                </w:p>
              </w:tc>
              <w:tc>
                <w:tcPr>
                  <w:tcW w:w="1133" w:type="dxa"/>
                </w:tcPr>
                <w:p w:rsidR="0065467A" w:rsidRPr="001A4D51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65467A" w:rsidRPr="001A4D51" w:rsidRDefault="0065467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5467A" w:rsidRPr="00AF04EA" w:rsidRDefault="00AF04EA" w:rsidP="00044782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7452.3</w:t>
                  </w:r>
                </w:p>
              </w:tc>
              <w:tc>
                <w:tcPr>
                  <w:tcW w:w="1133" w:type="dxa"/>
                </w:tcPr>
                <w:p w:rsidR="0065467A" w:rsidRPr="001A4D51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65467A" w:rsidRPr="001A4D51" w:rsidRDefault="0065467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65467A" w:rsidRPr="00AF04EA" w:rsidRDefault="00AF04EA" w:rsidP="00044782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7152.3</w:t>
                  </w:r>
                </w:p>
              </w:tc>
              <w:tc>
                <w:tcPr>
                  <w:tcW w:w="1133" w:type="dxa"/>
                </w:tcPr>
                <w:p w:rsidR="0065467A" w:rsidRPr="001A4D51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65467A" w:rsidRPr="001A4D51" w:rsidRDefault="0065467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65467A" w:rsidRPr="00AF04EA" w:rsidRDefault="00AF04EA" w:rsidP="00044782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7152.3</w:t>
                  </w:r>
                </w:p>
              </w:tc>
              <w:tc>
                <w:tcPr>
                  <w:tcW w:w="1133" w:type="dxa"/>
                </w:tcPr>
                <w:p w:rsidR="0065467A" w:rsidRPr="001A4D51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65467A" w:rsidRPr="001A4D51" w:rsidRDefault="0065467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</w:tbl>
          <w:p w:rsidR="0065467A" w:rsidRPr="00DD76AB" w:rsidRDefault="0065467A" w:rsidP="00044782">
            <w:pPr>
              <w:jc w:val="right"/>
              <w:rPr>
                <w:sz w:val="28"/>
                <w:szCs w:val="28"/>
              </w:rPr>
            </w:pPr>
          </w:p>
        </w:tc>
      </w:tr>
    </w:tbl>
    <w:p w:rsidR="00751581" w:rsidRDefault="00751581" w:rsidP="00751581">
      <w:pPr>
        <w:jc w:val="both"/>
        <w:rPr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D73777">
        <w:trPr>
          <w:trHeight w:val="80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6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D73777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B4773" w:rsidRDefault="00BD50B0" w:rsidP="009D05BE">
            <w:pPr>
              <w:rPr>
                <w:sz w:val="28"/>
                <w:szCs w:val="28"/>
              </w:rPr>
            </w:pPr>
          </w:p>
        </w:tc>
      </w:tr>
      <w:tr w:rsidR="00BD50B0" w:rsidRPr="00DD76AB" w:rsidTr="00D73777">
        <w:trPr>
          <w:trHeight w:val="11899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46" w:tblpY="1"/>
              <w:tblOverlap w:val="never"/>
              <w:tblW w:w="11057" w:type="dxa"/>
              <w:tblLayout w:type="fixed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1146"/>
            </w:tblGrid>
            <w:tr w:rsidR="00AD1E8C" w:rsidTr="00D73777">
              <w:trPr>
                <w:trHeight w:val="360"/>
              </w:trPr>
              <w:tc>
                <w:tcPr>
                  <w:tcW w:w="1105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тыс.рублей</w:t>
                  </w:r>
                  <w:proofErr w:type="spellEnd"/>
                </w:p>
              </w:tc>
            </w:tr>
            <w:tr w:rsidR="00AD1E8C" w:rsidTr="00D73777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E7FE8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</w:tr>
            <w:tr w:rsidR="00AD1E8C" w:rsidTr="00D73777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D73777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E91B7A" w:rsidRDefault="003E7FE8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7152</w:t>
                  </w:r>
                  <w:r w:rsidR="00E91B7A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E91B7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D73777">
              <w:trPr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751581" w:rsidRDefault="00751581" w:rsidP="00E91B7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9B1372">
                    <w:rPr>
                      <w:sz w:val="28"/>
                      <w:szCs w:val="28"/>
                    </w:rPr>
                    <w:t>408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E91B7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14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D73777">
              <w:trPr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9B1372" w:rsidRDefault="009B1372" w:rsidP="00E91B7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4087.</w:t>
                  </w:r>
                  <w:r w:rsidR="00E91B7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14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D73777">
              <w:trPr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A27CF2" w:rsidRDefault="009B1372" w:rsidP="00E91B7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3498.</w:t>
                  </w:r>
                  <w:r w:rsidR="00502E4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14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D73777">
              <w:trPr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502E44" w:rsidRDefault="002548B4" w:rsidP="00502E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</w:t>
                  </w:r>
                  <w:r w:rsidR="00502E4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146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D73777">
              <w:trPr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4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9B137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195.4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4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9B137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195.4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4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751581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72836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0728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D73777">
              <w:trPr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751581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72836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0728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B1372" w:rsidRDefault="009B1372" w:rsidP="0075158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125.6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146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D73777">
              <w:trPr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7E28F7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B1372" w:rsidRDefault="009B1372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10.9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567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D73777">
              <w:trPr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703A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D73777">
              <w:trPr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D73777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D73777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9B13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9B137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D73777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B1372" w:rsidRDefault="009703AC" w:rsidP="009B13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9B1372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9B137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14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D73777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14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14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D73777">
              <w:trPr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14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D73777">
              <w:trPr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14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D73777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3E7FE8" w:rsidRDefault="003E7FE8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3E7FE8" w:rsidRDefault="003E7FE8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559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3E7FE8" w:rsidRDefault="003E7FE8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51581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F0F3A" w:rsidTr="00D7377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3E7FE8" w:rsidRDefault="003E7FE8" w:rsidP="002548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674.5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14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3E7FE8" w:rsidRDefault="003E7FE8" w:rsidP="002548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664.6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14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D73777">
              <w:trPr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3E7FE8" w:rsidRDefault="003E7FE8" w:rsidP="005F0F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89.0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146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D73777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D73777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14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D73777">
              <w:trPr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8121E7">
                    <w:rPr>
                      <w:sz w:val="28"/>
                      <w:szCs w:val="28"/>
                    </w:rPr>
                    <w:t>5</w:t>
                  </w:r>
                  <w:r w:rsidR="003E7FE8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4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3342" w:rsidTr="00D73777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свещения)в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D73777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33281" w:rsidRDefault="009B6846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D73777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67AAA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9990085010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D73777">
              <w:trPr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E7FE8" w:rsidRDefault="003E7FE8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D73777">
              <w:trPr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E7FE8" w:rsidRDefault="003E7FE8" w:rsidP="009B6846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D73777">
              <w:trPr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9B6846" w:rsidRPr="00D20963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E7FE8" w:rsidRDefault="003E7FE8" w:rsidP="009B6846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3E7F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3E7FE8">
                    <w:rPr>
                      <w:sz w:val="28"/>
                      <w:szCs w:val="28"/>
                    </w:rPr>
                    <w:t>3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14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3E7F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3E7FE8">
                    <w:rPr>
                      <w:sz w:val="28"/>
                      <w:szCs w:val="28"/>
                    </w:rPr>
                    <w:t>3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14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D73777">
              <w:trPr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B6846" w:rsidRPr="00F711A2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055D6" w:rsidRDefault="009B6846" w:rsidP="003E7F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3E7FE8">
                    <w:rPr>
                      <w:sz w:val="28"/>
                      <w:szCs w:val="28"/>
                    </w:rPr>
                    <w:t>3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D73777">
              <w:trPr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B6846" w:rsidRPr="004D1D51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D73777">
              <w:trPr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B6846" w:rsidRPr="00081EA6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46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9B6846" w:rsidTr="00D73777">
              <w:trPr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4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D73777">
              <w:trPr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4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D73777">
              <w:trPr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B6846" w:rsidRPr="007A4FA6" w:rsidRDefault="009B6846" w:rsidP="009B684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9B6846" w:rsidRPr="008B67ED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B33281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46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t xml:space="preserve">           </w:t>
            </w:r>
            <w:r w:rsidR="003E7FE8">
              <w:rPr>
                <w:sz w:val="28"/>
                <w:szCs w:val="28"/>
              </w:rPr>
              <w:t>6</w:t>
            </w:r>
            <w:r w:rsidR="006732C5">
              <w:rPr>
                <w:sz w:val="28"/>
                <w:szCs w:val="28"/>
              </w:rPr>
              <w:t>)</w:t>
            </w:r>
            <w:r w:rsidR="006732C5" w:rsidRPr="00DD76AB">
              <w:rPr>
                <w:sz w:val="28"/>
                <w:szCs w:val="28"/>
              </w:rPr>
              <w:t>Приложение</w:t>
            </w:r>
            <w:r w:rsidR="006732C5">
              <w:rPr>
                <w:sz w:val="28"/>
                <w:szCs w:val="28"/>
              </w:rPr>
              <w:t xml:space="preserve"> 7</w:t>
            </w:r>
            <w:r w:rsidR="006732C5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ayout w:type="fixed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D73777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gramStart"/>
                  <w:r>
                    <w:rPr>
                      <w:sz w:val="28"/>
                      <w:szCs w:val="28"/>
                    </w:rPr>
                    <w:t>О  бюджете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Казансколопатинского сельского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</w:t>
                  </w:r>
                  <w:proofErr w:type="gramStart"/>
                  <w:r>
                    <w:rPr>
                      <w:sz w:val="28"/>
                      <w:szCs w:val="28"/>
                    </w:rPr>
                    <w:t>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на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D73777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D73777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D73777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B33281" w:rsidRDefault="006732C5" w:rsidP="006732C5"/>
          <w:p w:rsidR="00C41007" w:rsidRPr="00B33281" w:rsidRDefault="00C41007" w:rsidP="006732C5"/>
          <w:p w:rsidR="00C41007" w:rsidRPr="00B33281" w:rsidRDefault="00C41007" w:rsidP="006732C5"/>
          <w:p w:rsidR="00C41007" w:rsidRPr="00B33281" w:rsidRDefault="00C41007" w:rsidP="006732C5"/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291"/>
              <w:gridCol w:w="986"/>
              <w:gridCol w:w="979"/>
              <w:gridCol w:w="137"/>
              <w:gridCol w:w="849"/>
            </w:tblGrid>
            <w:tr w:rsidR="007115A0" w:rsidTr="00D73777">
              <w:trPr>
                <w:gridAfter w:val="5"/>
                <w:wAfter w:w="3242" w:type="dxa"/>
                <w:trHeight w:val="37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D73777">
              <w:trPr>
                <w:gridAfter w:val="5"/>
                <w:wAfter w:w="3242" w:type="dxa"/>
                <w:trHeight w:val="63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7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D73777">
              <w:trPr>
                <w:gridAfter w:val="1"/>
                <w:wAfter w:w="849" w:type="dxa"/>
                <w:trHeight w:val="320"/>
              </w:trPr>
              <w:tc>
                <w:tcPr>
                  <w:tcW w:w="1927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3" w:type="dxa"/>
                  <w:gridSpan w:val="9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E28F7" w:rsidRPr="00FB6B31" w:rsidRDefault="006732C5" w:rsidP="0091689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91689A" w:rsidRPr="00FB6B31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115A0" w:rsidTr="00D73777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D73777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D73777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E91B7A" w:rsidRDefault="00E91B7A" w:rsidP="00E91B7A">
                  <w:pPr>
                    <w:ind w:left="-132" w:right="-9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7152</w:t>
                  </w:r>
                  <w:r w:rsidR="00B951AC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</w:tcBorders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D73777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E91B7A" w:rsidRDefault="00E91B7A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7152.3</w:t>
                  </w:r>
                </w:p>
              </w:tc>
              <w:tc>
                <w:tcPr>
                  <w:tcW w:w="979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D73777">
              <w:trPr>
                <w:trHeight w:val="1410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E91B7A" w:rsidRDefault="00E91B7A" w:rsidP="000B5484">
                  <w:pPr>
                    <w:ind w:left="-132" w:right="-9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3498.</w:t>
                  </w:r>
                  <w:r w:rsidR="000B548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D73777">
              <w:trPr>
                <w:trHeight w:val="426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0B5484" w:rsidRDefault="00B951AC" w:rsidP="000B548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</w:t>
                  </w:r>
                  <w:r w:rsidR="000B548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D73777">
              <w:trPr>
                <w:trHeight w:val="69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D73777">
              <w:trPr>
                <w:trHeight w:val="1691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C65D9E" w:rsidRDefault="008121E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195.4</w:t>
                  </w:r>
                </w:p>
              </w:tc>
              <w:tc>
                <w:tcPr>
                  <w:tcW w:w="979" w:type="dxa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D73777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1904D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4122E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D73777">
              <w:trPr>
                <w:trHeight w:val="98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8121E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10.9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D73777">
              <w:trPr>
                <w:trHeight w:val="851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D73777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7E28F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D73777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D73777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D73777">
              <w:trPr>
                <w:trHeight w:val="346"/>
              </w:trPr>
              <w:tc>
                <w:tcPr>
                  <w:tcW w:w="3671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D73777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Pr="00544C11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8121E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.8</w:t>
                  </w:r>
                </w:p>
              </w:tc>
              <w:tc>
                <w:tcPr>
                  <w:tcW w:w="979" w:type="dxa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D73777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8121E7" w:rsidRDefault="007E28F7" w:rsidP="008121E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8121E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8121E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79" w:type="dxa"/>
                </w:tcPr>
                <w:p w:rsidR="004122EC" w:rsidRPr="0037370A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D73777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:rsidR="004122EC" w:rsidRPr="00400A75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2A6E4D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D73777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рамках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79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D73777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A61636" w:rsidRDefault="008121E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D73777">
              <w:trPr>
                <w:trHeight w:val="408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D73777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8121E7" w:rsidRDefault="008121E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89.0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D73777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C41007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D73777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D73777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8121E7">
                    <w:rPr>
                      <w:sz w:val="28"/>
                      <w:szCs w:val="28"/>
                    </w:rPr>
                    <w:t>55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115A0" w:rsidTr="00D7377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освещения)в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C4100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C41007" w:rsidTr="00D73777">
              <w:trPr>
                <w:trHeight w:val="418"/>
              </w:trPr>
              <w:tc>
                <w:tcPr>
                  <w:tcW w:w="3671" w:type="dxa"/>
                  <w:gridSpan w:val="5"/>
                </w:tcPr>
                <w:p w:rsidR="00C41007" w:rsidRPr="00A61636" w:rsidRDefault="00C41007" w:rsidP="00A6163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C41007" w:rsidRPr="00C41007" w:rsidRDefault="00C41007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C41007" w:rsidRPr="00C41007" w:rsidRDefault="00C41007" w:rsidP="009B34F0">
                  <w:pPr>
                    <w:ind w:right="-7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9990085010</w:t>
                  </w:r>
                </w:p>
              </w:tc>
              <w:tc>
                <w:tcPr>
                  <w:tcW w:w="655" w:type="dxa"/>
                  <w:gridSpan w:val="2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979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D7377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121E7" w:rsidRDefault="008121E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D73777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D11858" w:rsidP="008121E7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8121E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D73777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D73777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D73777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B33281" w:rsidRDefault="00C4100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97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0D546C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rPr>
                <w:sz w:val="28"/>
                <w:szCs w:val="28"/>
              </w:rPr>
              <w:t xml:space="preserve">     </w:t>
            </w:r>
            <w:r w:rsidR="00C34F32">
              <w:rPr>
                <w:sz w:val="28"/>
                <w:szCs w:val="28"/>
              </w:rPr>
              <w:t xml:space="preserve">     </w:t>
            </w:r>
            <w:r w:rsidR="008121E7">
              <w:rPr>
                <w:sz w:val="28"/>
                <w:szCs w:val="28"/>
              </w:rPr>
              <w:t>7</w:t>
            </w:r>
            <w:r w:rsidR="000D546C">
              <w:rPr>
                <w:sz w:val="28"/>
                <w:szCs w:val="28"/>
              </w:rPr>
              <w:t>)</w:t>
            </w:r>
            <w:r w:rsidR="000D546C" w:rsidRPr="00DD76AB">
              <w:rPr>
                <w:sz w:val="28"/>
                <w:szCs w:val="28"/>
              </w:rPr>
              <w:t>Приложение</w:t>
            </w:r>
            <w:r w:rsidR="000D546C">
              <w:rPr>
                <w:sz w:val="28"/>
                <w:szCs w:val="28"/>
              </w:rPr>
              <w:t xml:space="preserve"> 8</w:t>
            </w:r>
            <w:r w:rsidR="000D546C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D73777">
              <w:trPr>
                <w:gridAfter w:val="2"/>
                <w:wAfter w:w="343" w:type="dxa"/>
                <w:trHeight w:val="183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B3328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D73777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Pr="00C4100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C34F32" w:rsidRDefault="00C34F32" w:rsidP="006E4201">
                  <w:pPr>
                    <w:rPr>
                      <w:sz w:val="28"/>
                      <w:szCs w:val="28"/>
                    </w:rPr>
                  </w:pPr>
                </w:p>
                <w:p w:rsidR="00C34F32" w:rsidRDefault="00C34F32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D73777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604043" w:rsidRDefault="008121E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7152.4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72.6 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121E7" w:rsidRDefault="008121E7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622.0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D73777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121E7" w:rsidRDefault="008121E7" w:rsidP="0025397F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622.0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lastRenderedPageBreak/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121E7" w:rsidRDefault="008121E7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00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A145D3" w:rsidRDefault="00A145D3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8121E7">
                    <w:rPr>
                      <w:sz w:val="28"/>
                      <w:szCs w:val="28"/>
                    </w:rPr>
                    <w:t>55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RPr="002A23D1" w:rsidTr="00D73777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8121E7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12.9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121E7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преступности"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121E7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01"/>
              </w:trPr>
              <w:tc>
                <w:tcPr>
                  <w:tcW w:w="3676" w:type="dxa"/>
                  <w:shd w:val="clear" w:color="auto" w:fill="auto"/>
                </w:tcPr>
                <w:p w:rsidR="000D546C" w:rsidRPr="00674CE6" w:rsidRDefault="000D546C" w:rsidP="00674CE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34F32" w:rsidRDefault="008121E7" w:rsidP="00C34F3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34F32" w:rsidRDefault="008121E7" w:rsidP="00C34F32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121E7" w:rsidRDefault="008121E7" w:rsidP="006E4201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C34F32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8121E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C34F32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8121E7">
                    <w:rPr>
                      <w:sz w:val="28"/>
                      <w:szCs w:val="28"/>
                    </w:rPr>
                    <w:t>53</w:t>
                  </w:r>
                  <w:r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B4773" w:rsidRDefault="00DB4773" w:rsidP="008121E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8121E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</w:t>
                  </w: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proofErr w:type="gramEnd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A145D3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)в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121E7" w:rsidRDefault="008121E7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41.8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121E7" w:rsidRDefault="008121E7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41.8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121E7" w:rsidRDefault="008121E7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87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>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Организация официального размещения(опубликования)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121E7" w:rsidRDefault="008121E7" w:rsidP="003C2CE8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4183.1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372BE" w:rsidRDefault="00D372BE" w:rsidP="003C2CE8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4086.8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372BE" w:rsidRDefault="00D372BE" w:rsidP="00010E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3498.</w:t>
                  </w:r>
                  <w:r w:rsidR="00010E8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010E82" w:rsidRDefault="00B951AC" w:rsidP="00010E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</w:t>
                  </w:r>
                  <w:r w:rsidR="00010E8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рамках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372BE" w:rsidRDefault="00D372BE" w:rsidP="00C34F32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280.5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34F32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34F32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203E9A" w:rsidRPr="00C34F32" w:rsidRDefault="000D546C" w:rsidP="006E4201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  <w:p w:rsidR="002354CC" w:rsidRPr="002354CC" w:rsidRDefault="002354C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372BE" w:rsidRDefault="00D372BE" w:rsidP="008E4275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280.5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A650DD" w:rsidTr="00D73777">
              <w:trPr>
                <w:gridAfter w:val="3"/>
                <w:wAfter w:w="485" w:type="dxa"/>
                <w:trHeight w:val="408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D372BE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D372B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145D3" w:rsidTr="00D73777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145D3" w:rsidRDefault="00A145D3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145D3" w:rsidRPr="00A145D3" w:rsidRDefault="00A145D3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1134" w:type="dxa"/>
                  <w:gridSpan w:val="2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D372BE">
              <w:trPr>
                <w:gridAfter w:val="3"/>
                <w:wAfter w:w="485" w:type="dxa"/>
                <w:trHeight w:val="843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lastRenderedPageBreak/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372BE" w:rsidRDefault="00D372B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D372B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D73777">
              <w:trPr>
                <w:gridAfter w:val="3"/>
                <w:wAfter w:w="485" w:type="dxa"/>
                <w:trHeight w:val="70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  <w:p w:rsidR="00080861" w:rsidRPr="00DB4773" w:rsidRDefault="00674CE6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674CE6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674CE6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674CE6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238.8</w:t>
                  </w:r>
                </w:p>
              </w:tc>
            </w:tr>
          </w:tbl>
          <w:p w:rsidR="00BD50B0" w:rsidRPr="00DD76AB" w:rsidRDefault="00674CE6" w:rsidP="00944A7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944A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11</w:t>
            </w:r>
            <w:r w:rsidRPr="00DD76AB">
              <w:rPr>
                <w:sz w:val="28"/>
                <w:szCs w:val="28"/>
              </w:rPr>
              <w:t xml:space="preserve"> изложить в следующей редакции</w:t>
            </w:r>
          </w:p>
        </w:tc>
      </w:tr>
    </w:tbl>
    <w:p w:rsidR="00B51D4B" w:rsidRPr="00DB4773" w:rsidRDefault="00B51D4B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674CE6">
          <w:pgSz w:w="11906" w:h="16838"/>
          <w:pgMar w:top="568" w:right="425" w:bottom="709" w:left="709" w:header="709" w:footer="709" w:gutter="0"/>
          <w:cols w:space="708"/>
          <w:docGrid w:linePitch="360"/>
        </w:sectPr>
      </w:pPr>
    </w:p>
    <w:tbl>
      <w:tblPr>
        <w:tblW w:w="6095" w:type="dxa"/>
        <w:jc w:val="right"/>
        <w:tblLayout w:type="fixed"/>
        <w:tblLook w:val="04A0" w:firstRow="1" w:lastRow="0" w:firstColumn="1" w:lastColumn="0" w:noHBand="0" w:noVBand="1"/>
      </w:tblPr>
      <w:tblGrid>
        <w:gridCol w:w="6095"/>
      </w:tblGrid>
      <w:tr w:rsidR="002354CC" w:rsidTr="00044782">
        <w:trPr>
          <w:trHeight w:val="1696"/>
          <w:jc w:val="right"/>
        </w:trPr>
        <w:tc>
          <w:tcPr>
            <w:tcW w:w="6095" w:type="dxa"/>
          </w:tcPr>
          <w:p w:rsidR="002354CC" w:rsidRDefault="002354CC" w:rsidP="00044782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2354CC" w:rsidRDefault="002354CC" w:rsidP="00044782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11</w:t>
            </w:r>
          </w:p>
          <w:p w:rsidR="002354CC" w:rsidRDefault="002354CC" w:rsidP="00044782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2354CC" w:rsidRDefault="002354CC" w:rsidP="00044782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2021 год и на плановый период 2022 и 2023 годов»</w:t>
            </w:r>
          </w:p>
        </w:tc>
      </w:tr>
    </w:tbl>
    <w:p w:rsidR="002354CC" w:rsidRDefault="002354CC" w:rsidP="002354C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2354CC" w:rsidRDefault="002354CC" w:rsidP="002354C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бюджета Казансколопатинского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</w:t>
      </w:r>
    </w:p>
    <w:p w:rsidR="002354CC" w:rsidRDefault="002354CC" w:rsidP="002354C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4CC" w:rsidRDefault="002354CC" w:rsidP="002354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130"/>
        <w:gridCol w:w="1136"/>
        <w:gridCol w:w="1136"/>
        <w:gridCol w:w="1136"/>
        <w:gridCol w:w="1278"/>
        <w:gridCol w:w="1134"/>
        <w:gridCol w:w="1134"/>
        <w:gridCol w:w="1276"/>
        <w:gridCol w:w="1135"/>
        <w:gridCol w:w="1419"/>
        <w:gridCol w:w="1135"/>
        <w:gridCol w:w="1136"/>
      </w:tblGrid>
      <w:tr w:rsidR="002354CC" w:rsidTr="00E57102">
        <w:trPr>
          <w:trHeight w:val="1589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044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2354CC" w:rsidRDefault="002354CC" w:rsidP="00044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CC" w:rsidRDefault="002354CC" w:rsidP="00044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2354CC" w:rsidRDefault="002354CC" w:rsidP="00044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Pr="00DE0FCB" w:rsidRDefault="002354CC" w:rsidP="0004478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Расходы на осуществление</w:t>
            </w:r>
            <w:r w:rsidRPr="00DE0FCB">
              <w:rPr>
                <w:color w:val="000000"/>
                <w:spacing w:val="-3"/>
                <w:sz w:val="22"/>
                <w:szCs w:val="22"/>
              </w:rPr>
              <w:t xml:space="preserve"> полномочий по благоустройству территории поселения в части реализации инициативных проектов</w:t>
            </w:r>
          </w:p>
          <w:p w:rsidR="002354CC" w:rsidRPr="00B51D4B" w:rsidRDefault="002354CC" w:rsidP="00044782"/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0447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E57102" w:rsidTr="00E57102"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044782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2023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center"/>
            </w:pPr>
            <w: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center"/>
            </w:pPr>
            <w: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2023 год</w:t>
            </w:r>
          </w:p>
        </w:tc>
      </w:tr>
      <w:tr w:rsidR="00E57102" w:rsidTr="00E5710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2354CC" w:rsidP="00944A73">
            <w:pPr>
              <w:jc w:val="right"/>
              <w:rPr>
                <w:lang w:val="en-US"/>
              </w:rPr>
            </w:pPr>
            <w:r>
              <w:t>15</w:t>
            </w:r>
            <w:r w:rsidR="00944A73">
              <w:t>3</w:t>
            </w:r>
            <w:r w:rsidR="00E57102">
              <w:rPr>
                <w:lang w:val="en-US"/>
              </w:rPr>
              <w:t>0</w:t>
            </w:r>
            <w:r w:rsidR="00E57102">
              <w:t>,</w:t>
            </w:r>
            <w:r w:rsidR="00E57102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944A73">
            <w:pPr>
              <w:jc w:val="right"/>
            </w:pPr>
            <w:r>
              <w:t>4</w:t>
            </w:r>
            <w:r w:rsidR="00944A73">
              <w:t>1</w:t>
            </w:r>
            <w:r>
              <w:t>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</w:pPr>
            <w: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E57102" w:rsidP="000447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1600.9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</w:tr>
      <w:tr w:rsidR="00E57102" w:rsidTr="00E57102">
        <w:trPr>
          <w:trHeight w:val="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2354CC" w:rsidP="00944A7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944A73">
              <w:rPr>
                <w:b/>
              </w:rPr>
              <w:t>3</w:t>
            </w:r>
            <w:r w:rsidR="00E57102">
              <w:rPr>
                <w:b/>
                <w:lang w:val="en-US"/>
              </w:rPr>
              <w:t>0</w:t>
            </w:r>
            <w:r w:rsidR="00E57102">
              <w:rPr>
                <w:b/>
              </w:rPr>
              <w:t>,</w:t>
            </w:r>
            <w:r w:rsidR="00E57102">
              <w:rPr>
                <w:b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944A7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44A73">
              <w:rPr>
                <w:b/>
              </w:rPr>
              <w:t>1</w:t>
            </w:r>
            <w:r>
              <w:rPr>
                <w:b/>
              </w:rPr>
              <w:t>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E57102" w:rsidP="00944A7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944A73">
              <w:rPr>
                <w:b/>
              </w:rPr>
              <w:t>581</w:t>
            </w:r>
            <w:r>
              <w:rPr>
                <w:b/>
                <w:lang w:val="en-US"/>
              </w:rPr>
              <w:t>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2354CC" w:rsidRDefault="002354CC" w:rsidP="002354CC">
      <w:pPr>
        <w:ind w:left="1080"/>
        <w:jc w:val="center"/>
        <w:rPr>
          <w:b/>
          <w:sz w:val="22"/>
          <w:szCs w:val="22"/>
        </w:rPr>
      </w:pPr>
    </w:p>
    <w:p w:rsidR="002354CC" w:rsidRDefault="002354CC" w:rsidP="002354C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54CC" w:rsidRDefault="002354CC" w:rsidP="002354CC">
      <w:pPr>
        <w:ind w:right="-426"/>
        <w:rPr>
          <w:sz w:val="28"/>
          <w:szCs w:val="28"/>
        </w:rPr>
      </w:pPr>
    </w:p>
    <w:p w:rsidR="002354CC" w:rsidRDefault="002354CC" w:rsidP="002354CC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2.</w:t>
      </w:r>
      <w:r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2354CC" w:rsidRDefault="002354CC" w:rsidP="002354CC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2354CC" w:rsidRDefault="002354CC" w:rsidP="002354CC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2354CC" w:rsidRPr="001900D4" w:rsidRDefault="002354CC" w:rsidP="002354C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2354CC" w:rsidRPr="00CB590E" w:rsidRDefault="002354CC" w:rsidP="002354C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</w:t>
      </w:r>
      <w:r w:rsidRPr="00CB5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Щепелев</w:t>
      </w:r>
    </w:p>
    <w:p w:rsidR="00B51D4B" w:rsidRPr="00DB4773" w:rsidRDefault="00B51D4B" w:rsidP="002354CC">
      <w:pPr>
        <w:ind w:left="1080"/>
        <w:rPr>
          <w:b/>
          <w:sz w:val="22"/>
          <w:szCs w:val="22"/>
        </w:rPr>
      </w:pPr>
    </w:p>
    <w:sectPr w:rsidR="00B51D4B" w:rsidRPr="00DB477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4782"/>
    <w:rsid w:val="000464B1"/>
    <w:rsid w:val="00051715"/>
    <w:rsid w:val="00065AB3"/>
    <w:rsid w:val="00071F8A"/>
    <w:rsid w:val="00072836"/>
    <w:rsid w:val="00080861"/>
    <w:rsid w:val="0009412B"/>
    <w:rsid w:val="000B5484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81C93"/>
    <w:rsid w:val="00182D2D"/>
    <w:rsid w:val="001904DE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12B0"/>
    <w:rsid w:val="002C4E0D"/>
    <w:rsid w:val="002D2FBE"/>
    <w:rsid w:val="002E5264"/>
    <w:rsid w:val="002E6702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518"/>
    <w:rsid w:val="00363908"/>
    <w:rsid w:val="00363CE2"/>
    <w:rsid w:val="003715AC"/>
    <w:rsid w:val="00382ED6"/>
    <w:rsid w:val="00395086"/>
    <w:rsid w:val="003C2CE8"/>
    <w:rsid w:val="003D023B"/>
    <w:rsid w:val="003D05AD"/>
    <w:rsid w:val="003E7FE8"/>
    <w:rsid w:val="003F6947"/>
    <w:rsid w:val="004026F2"/>
    <w:rsid w:val="0040517E"/>
    <w:rsid w:val="004122EC"/>
    <w:rsid w:val="00412FAD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02E44"/>
    <w:rsid w:val="0051096B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0BBC"/>
    <w:rsid w:val="005B4305"/>
    <w:rsid w:val="005B65B7"/>
    <w:rsid w:val="005E18B9"/>
    <w:rsid w:val="005E5C8F"/>
    <w:rsid w:val="005F0F3A"/>
    <w:rsid w:val="005F3AD4"/>
    <w:rsid w:val="005F540F"/>
    <w:rsid w:val="00604043"/>
    <w:rsid w:val="00614CB4"/>
    <w:rsid w:val="00616F05"/>
    <w:rsid w:val="006272C3"/>
    <w:rsid w:val="00644CCF"/>
    <w:rsid w:val="0064526F"/>
    <w:rsid w:val="0065467A"/>
    <w:rsid w:val="00657F2E"/>
    <w:rsid w:val="006732C5"/>
    <w:rsid w:val="00674CE6"/>
    <w:rsid w:val="006760D8"/>
    <w:rsid w:val="00677ED2"/>
    <w:rsid w:val="00680A99"/>
    <w:rsid w:val="00687822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422B8"/>
    <w:rsid w:val="00751581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523B"/>
    <w:rsid w:val="00A44995"/>
    <w:rsid w:val="00A5101D"/>
    <w:rsid w:val="00A5382C"/>
    <w:rsid w:val="00A54B8E"/>
    <w:rsid w:val="00A61636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F04EA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50771"/>
    <w:rsid w:val="00B51D4B"/>
    <w:rsid w:val="00B52B02"/>
    <w:rsid w:val="00B67FFC"/>
    <w:rsid w:val="00B709C2"/>
    <w:rsid w:val="00B81851"/>
    <w:rsid w:val="00B828AD"/>
    <w:rsid w:val="00B87829"/>
    <w:rsid w:val="00B951AC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82942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5AE8"/>
    <w:rsid w:val="00CD771E"/>
    <w:rsid w:val="00D010CE"/>
    <w:rsid w:val="00D01D90"/>
    <w:rsid w:val="00D11858"/>
    <w:rsid w:val="00D23ABA"/>
    <w:rsid w:val="00D372BE"/>
    <w:rsid w:val="00D422D3"/>
    <w:rsid w:val="00D52EE7"/>
    <w:rsid w:val="00D54984"/>
    <w:rsid w:val="00D61255"/>
    <w:rsid w:val="00D64FA6"/>
    <w:rsid w:val="00D65BB6"/>
    <w:rsid w:val="00D7308E"/>
    <w:rsid w:val="00D73777"/>
    <w:rsid w:val="00DA1DB5"/>
    <w:rsid w:val="00DB2764"/>
    <w:rsid w:val="00DB4773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3906"/>
    <w:rsid w:val="00E25A59"/>
    <w:rsid w:val="00E51BA7"/>
    <w:rsid w:val="00E57102"/>
    <w:rsid w:val="00E71B28"/>
    <w:rsid w:val="00E766C8"/>
    <w:rsid w:val="00E91B7A"/>
    <w:rsid w:val="00E967D4"/>
    <w:rsid w:val="00EA2465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0EEE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7C39"/>
  <w15:docId w15:val="{BE28E914-C98C-4F46-B4E0-FDFF1A6E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20382-6865-40ED-A9E6-14608709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2770</TotalTime>
  <Pages>1</Pages>
  <Words>7212</Words>
  <Characters>41112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39</cp:revision>
  <cp:lastPrinted>2017-12-21T07:00:00Z</cp:lastPrinted>
  <dcterms:created xsi:type="dcterms:W3CDTF">2017-03-06T18:32:00Z</dcterms:created>
  <dcterms:modified xsi:type="dcterms:W3CDTF">2022-02-01T08:19:00Z</dcterms:modified>
</cp:coreProperties>
</file>