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89EB" w14:textId="77777777" w:rsidR="00765793" w:rsidRPr="00793F7E" w:rsidRDefault="00765793" w:rsidP="00765793">
      <w:pPr>
        <w:pStyle w:val="afff3"/>
        <w:outlineLvl w:val="0"/>
        <w:rPr>
          <w:b w:val="0"/>
          <w:szCs w:val="28"/>
        </w:rPr>
      </w:pPr>
      <w:r w:rsidRPr="00793F7E">
        <w:rPr>
          <w:b w:val="0"/>
          <w:szCs w:val="28"/>
        </w:rPr>
        <w:t>РОССИЙСКАЯ ФЕДЕРАЦИЯ</w:t>
      </w:r>
    </w:p>
    <w:p w14:paraId="4EB5EFC3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4BBDB31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5D4A7FE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«КАЗАНСКОЛОПАТИСКОЕ СЕЛЬСКОЕ ПОСЕЛЕНИЕ»</w:t>
      </w:r>
    </w:p>
    <w:p w14:paraId="6A3D6FCC" w14:textId="77777777" w:rsidR="00765793" w:rsidRDefault="00765793" w:rsidP="00765793">
      <w:pPr>
        <w:pStyle w:val="211"/>
        <w:jc w:val="center"/>
        <w:rPr>
          <w:sz w:val="28"/>
          <w:szCs w:val="28"/>
        </w:rPr>
      </w:pPr>
    </w:p>
    <w:p w14:paraId="51F6CB9C" w14:textId="77777777" w:rsidR="00765793" w:rsidRDefault="00765793" w:rsidP="00765793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КАЗАНСКОЛОПАТИНСКОГО СЕЛЬСКОГО ПОСЕЛЕНИЯ</w:t>
      </w:r>
    </w:p>
    <w:p w14:paraId="03EE0C19" w14:textId="77777777" w:rsidR="00765793" w:rsidRDefault="00765793" w:rsidP="00765793">
      <w:pPr>
        <w:jc w:val="center"/>
        <w:rPr>
          <w:sz w:val="28"/>
          <w:szCs w:val="28"/>
        </w:rPr>
      </w:pPr>
    </w:p>
    <w:p w14:paraId="5E52C830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D6C09E" w14:textId="77777777" w:rsidR="00765793" w:rsidRPr="0099431D" w:rsidRDefault="00765793" w:rsidP="00765793">
      <w:pPr>
        <w:jc w:val="center"/>
        <w:rPr>
          <w:b/>
          <w:sz w:val="28"/>
          <w:szCs w:val="28"/>
        </w:rPr>
      </w:pPr>
    </w:p>
    <w:p w14:paraId="51A82572" w14:textId="0BD1913F" w:rsidR="00765793" w:rsidRDefault="00086D36" w:rsidP="00086D36">
      <w:pPr>
        <w:spacing w:after="240" w:line="255" w:lineRule="atLeast"/>
        <w:jc w:val="center"/>
        <w:rPr>
          <w:sz w:val="28"/>
        </w:rPr>
      </w:pPr>
      <w:r>
        <w:rPr>
          <w:sz w:val="28"/>
        </w:rPr>
        <w:t>17.10.2023</w:t>
      </w:r>
      <w:bookmarkStart w:id="0" w:name="_GoBack"/>
      <w:bookmarkEnd w:id="0"/>
      <w:r w:rsidR="00765793">
        <w:rPr>
          <w:sz w:val="28"/>
        </w:rPr>
        <w:t xml:space="preserve">                                         №69    </w:t>
      </w:r>
      <w:r w:rsidR="00765793" w:rsidRPr="00A30289">
        <w:rPr>
          <w:sz w:val="28"/>
        </w:rPr>
        <w:t xml:space="preserve"> </w:t>
      </w:r>
      <w:r w:rsidR="00765793" w:rsidRPr="004F62DB">
        <w:rPr>
          <w:sz w:val="28"/>
        </w:rPr>
        <w:t xml:space="preserve"> </w:t>
      </w:r>
      <w:r w:rsidR="00765793">
        <w:rPr>
          <w:sz w:val="28"/>
        </w:rPr>
        <w:t xml:space="preserve">                    х. Казанская Лопатина</w:t>
      </w:r>
    </w:p>
    <w:p w14:paraId="5DBB1B0D" w14:textId="394DB289" w:rsidR="00765793" w:rsidRPr="009F4AF3" w:rsidRDefault="00765793" w:rsidP="00765793">
      <w:pPr>
        <w:rPr>
          <w:sz w:val="28"/>
          <w:szCs w:val="28"/>
        </w:rPr>
      </w:pPr>
      <w:r w:rsidRPr="009F4AF3">
        <w:rPr>
          <w:sz w:val="28"/>
          <w:szCs w:val="28"/>
        </w:rPr>
        <w:t xml:space="preserve">Об основных направлениях </w:t>
      </w:r>
      <w:r w:rsidRPr="009F4AF3">
        <w:rPr>
          <w:sz w:val="28"/>
          <w:szCs w:val="28"/>
        </w:rPr>
        <w:br/>
        <w:t xml:space="preserve">бюджетной и налоговой политики </w:t>
      </w:r>
      <w:r w:rsidRPr="009F4AF3">
        <w:rPr>
          <w:sz w:val="28"/>
          <w:szCs w:val="28"/>
        </w:rPr>
        <w:br/>
      </w:r>
      <w:r>
        <w:rPr>
          <w:sz w:val="28"/>
          <w:szCs w:val="28"/>
        </w:rPr>
        <w:t>Казансколопатинского</w:t>
      </w:r>
      <w:r w:rsidRPr="009F4AF3">
        <w:rPr>
          <w:sz w:val="28"/>
          <w:szCs w:val="28"/>
        </w:rPr>
        <w:t xml:space="preserve"> сельского поселения </w:t>
      </w:r>
      <w:r w:rsidRPr="009F4AF3">
        <w:rPr>
          <w:sz w:val="28"/>
          <w:szCs w:val="28"/>
        </w:rPr>
        <w:br/>
        <w:t>на 202</w:t>
      </w:r>
      <w:r>
        <w:rPr>
          <w:sz w:val="28"/>
          <w:szCs w:val="28"/>
        </w:rPr>
        <w:t>4</w:t>
      </w:r>
      <w:r w:rsidRPr="009F4AF3">
        <w:rPr>
          <w:sz w:val="28"/>
          <w:szCs w:val="28"/>
        </w:rPr>
        <w:t xml:space="preserve"> год и на плановый период </w:t>
      </w:r>
    </w:p>
    <w:p w14:paraId="6E099C16" w14:textId="395A223F" w:rsidR="00765793" w:rsidRPr="009F4AF3" w:rsidRDefault="00765793" w:rsidP="00765793">
      <w:pPr>
        <w:rPr>
          <w:sz w:val="28"/>
          <w:szCs w:val="28"/>
        </w:rPr>
      </w:pPr>
      <w:r w:rsidRPr="009F4AF3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F4AF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F4AF3">
        <w:rPr>
          <w:sz w:val="28"/>
          <w:szCs w:val="28"/>
        </w:rPr>
        <w:t xml:space="preserve"> годов </w:t>
      </w:r>
    </w:p>
    <w:p w14:paraId="26C66F87" w14:textId="77777777" w:rsidR="00A35198" w:rsidRPr="008B5BE7" w:rsidRDefault="00A35198" w:rsidP="00765793">
      <w:pPr>
        <w:spacing w:line="228" w:lineRule="auto"/>
        <w:rPr>
          <w:sz w:val="24"/>
          <w:szCs w:val="24"/>
        </w:rPr>
      </w:pP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670BC2A0" w:rsidR="00A35198" w:rsidRPr="00765793" w:rsidRDefault="00765793" w:rsidP="0076579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47D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>В соответствии со статьей 184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  <w:vertAlign w:val="superscript"/>
        </w:rPr>
        <w:t>2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Бюджетного кодекса Российской Федерации и статьей 11 решения Собрания депутатов Казансколопатинского сельского поселения от 07.08.2007 № 95 «</w:t>
      </w:r>
      <w:r w:rsidRPr="0076579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Казансколопатинском сельском поселении</w:t>
      </w:r>
      <w:proofErr w:type="gramStart"/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», 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</w:t>
      </w:r>
      <w:proofErr w:type="gramEnd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также постановлением Администрации </w:t>
      </w:r>
      <w:bookmarkStart w:id="1" w:name="_Hlk52867091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bookmarkEnd w:id="1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1C062D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C062D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8B1AD0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Верхнедонского района на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  <w:bookmarkStart w:id="2" w:name="_Hlk86043405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и на плановый период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bookmarkEnd w:id="2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2B01AD82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7490A621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Панферовой Е.В.,</w:t>
      </w:r>
      <w:r w:rsidRPr="00064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="008B1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93B8E32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765793">
        <w:rPr>
          <w:color w:val="000000"/>
          <w:sz w:val="28"/>
          <w:szCs w:val="28"/>
        </w:rPr>
        <w:t>Панферову Е.В.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A7F502B" w14:textId="77777777" w:rsidR="00086D36" w:rsidRDefault="00086D36" w:rsidP="00A35198">
      <w:pPr>
        <w:tabs>
          <w:tab w:val="left" w:pos="7655"/>
        </w:tabs>
        <w:spacing w:line="228" w:lineRule="auto"/>
        <w:rPr>
          <w:sz w:val="28"/>
        </w:rPr>
      </w:pPr>
    </w:p>
    <w:p w14:paraId="7D9F1745" w14:textId="7F487A0D" w:rsidR="00086D36" w:rsidRDefault="00A35198" w:rsidP="00A35198">
      <w:pPr>
        <w:tabs>
          <w:tab w:val="left" w:pos="7655"/>
        </w:tabs>
        <w:spacing w:line="228" w:lineRule="auto"/>
        <w:rPr>
          <w:color w:val="000000"/>
          <w:sz w:val="28"/>
          <w:szCs w:val="28"/>
        </w:rPr>
      </w:pPr>
      <w:r>
        <w:rPr>
          <w:sz w:val="28"/>
        </w:rPr>
        <w:t>Глава Администрации</w:t>
      </w:r>
      <w:r w:rsidR="00086D36">
        <w:rPr>
          <w:sz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</w:p>
    <w:p w14:paraId="6C652CB5" w14:textId="506128F7" w:rsidR="00A35198" w:rsidRPr="008B5BE7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 сельского поселения</w:t>
      </w:r>
      <w:r w:rsidR="008B1AD0">
        <w:rPr>
          <w:sz w:val="28"/>
        </w:rPr>
        <w:t xml:space="preserve">            </w:t>
      </w:r>
      <w:r w:rsidR="00765793">
        <w:rPr>
          <w:sz w:val="28"/>
        </w:rPr>
        <w:t xml:space="preserve">               </w:t>
      </w:r>
      <w:r w:rsidR="00086D36">
        <w:rPr>
          <w:sz w:val="28"/>
        </w:rPr>
        <w:t xml:space="preserve">                                    </w:t>
      </w:r>
      <w:r w:rsidR="00765793">
        <w:rPr>
          <w:sz w:val="28"/>
        </w:rPr>
        <w:t xml:space="preserve">  </w:t>
      </w:r>
      <w:proofErr w:type="spellStart"/>
      <w:r w:rsidR="00765793">
        <w:rPr>
          <w:sz w:val="28"/>
        </w:rPr>
        <w:t>Р.А.Шурупов</w:t>
      </w:r>
      <w:proofErr w:type="spellEnd"/>
    </w:p>
    <w:p w14:paraId="511422D1" w14:textId="77777777" w:rsidR="00765793" w:rsidRDefault="00765793" w:rsidP="00A35198">
      <w:pPr>
        <w:spacing w:line="228" w:lineRule="auto"/>
        <w:ind w:right="4711"/>
        <w:rPr>
          <w:color w:val="000000"/>
        </w:rPr>
      </w:pPr>
    </w:p>
    <w:p w14:paraId="60D910F1" w14:textId="6D919596" w:rsidR="00A35198" w:rsidRPr="00765793" w:rsidRDefault="00A35198" w:rsidP="00765793">
      <w:pPr>
        <w:spacing w:line="228" w:lineRule="auto"/>
        <w:ind w:right="4711"/>
        <w:rPr>
          <w:color w:val="000000"/>
        </w:rPr>
      </w:pPr>
      <w:r w:rsidRPr="00765793">
        <w:rPr>
          <w:color w:val="000000"/>
        </w:rPr>
        <w:t>Постановление вносит</w:t>
      </w:r>
      <w:r w:rsidR="00765793">
        <w:rPr>
          <w:color w:val="000000"/>
        </w:rPr>
        <w:t xml:space="preserve"> </w:t>
      </w:r>
      <w:r w:rsidRPr="00765793">
        <w:rPr>
          <w:color w:val="000000"/>
        </w:rPr>
        <w:t>сектор экономики</w:t>
      </w:r>
    </w:p>
    <w:p w14:paraId="026BCF26" w14:textId="77777777" w:rsidR="00A35198" w:rsidRPr="00765793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765793">
        <w:rPr>
          <w:color w:val="000000"/>
        </w:rPr>
        <w:t>и финансов</w:t>
      </w:r>
    </w:p>
    <w:p w14:paraId="0F202A5D" w14:textId="77777777" w:rsidR="00A35198" w:rsidRPr="00086D36" w:rsidRDefault="00A35198" w:rsidP="003831B5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086D36">
        <w:rPr>
          <w:color w:val="000000"/>
          <w:sz w:val="24"/>
          <w:szCs w:val="24"/>
        </w:rPr>
        <w:lastRenderedPageBreak/>
        <w:t>Приложение</w:t>
      </w:r>
    </w:p>
    <w:p w14:paraId="6005E76F" w14:textId="77777777" w:rsidR="00A35198" w:rsidRPr="00086D36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086D36">
        <w:rPr>
          <w:color w:val="000000"/>
          <w:sz w:val="24"/>
          <w:szCs w:val="24"/>
        </w:rPr>
        <w:t>к постановлению</w:t>
      </w:r>
    </w:p>
    <w:p w14:paraId="5D8C6942" w14:textId="09198E93" w:rsidR="00A35198" w:rsidRPr="00086D36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086D36">
        <w:rPr>
          <w:color w:val="000000"/>
          <w:sz w:val="24"/>
          <w:szCs w:val="24"/>
        </w:rPr>
        <w:t xml:space="preserve">Администрации </w:t>
      </w:r>
      <w:r w:rsidR="00765793" w:rsidRPr="00086D36">
        <w:rPr>
          <w:color w:val="000000"/>
          <w:sz w:val="24"/>
          <w:szCs w:val="24"/>
        </w:rPr>
        <w:t>Казансколопатинского</w:t>
      </w:r>
    </w:p>
    <w:p w14:paraId="6EAF044E" w14:textId="77777777" w:rsidR="00A35198" w:rsidRPr="00086D36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086D36">
        <w:rPr>
          <w:color w:val="000000"/>
          <w:sz w:val="24"/>
          <w:szCs w:val="24"/>
        </w:rPr>
        <w:t>сельского поселения</w:t>
      </w:r>
    </w:p>
    <w:p w14:paraId="4B4523CA" w14:textId="0B81577B" w:rsidR="00A35198" w:rsidRPr="00086D36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086D36">
        <w:rPr>
          <w:color w:val="000000"/>
          <w:sz w:val="24"/>
          <w:szCs w:val="24"/>
        </w:rPr>
        <w:t xml:space="preserve">от </w:t>
      </w:r>
      <w:r w:rsidR="008B1AD0" w:rsidRPr="00086D36">
        <w:rPr>
          <w:color w:val="000000"/>
          <w:sz w:val="24"/>
          <w:szCs w:val="24"/>
        </w:rPr>
        <w:t>17</w:t>
      </w:r>
      <w:r w:rsidRPr="00086D36">
        <w:rPr>
          <w:color w:val="000000"/>
          <w:sz w:val="24"/>
          <w:szCs w:val="24"/>
        </w:rPr>
        <w:t>.10.202</w:t>
      </w:r>
      <w:r w:rsidR="00AD0402" w:rsidRPr="00086D36">
        <w:rPr>
          <w:color w:val="000000"/>
          <w:sz w:val="24"/>
          <w:szCs w:val="24"/>
        </w:rPr>
        <w:t>3</w:t>
      </w:r>
      <w:r w:rsidRPr="00086D36">
        <w:rPr>
          <w:color w:val="000000"/>
          <w:sz w:val="24"/>
          <w:szCs w:val="24"/>
        </w:rPr>
        <w:t xml:space="preserve"> № </w:t>
      </w:r>
      <w:r w:rsidR="003831B5" w:rsidRPr="00086D36">
        <w:rPr>
          <w:color w:val="000000"/>
          <w:sz w:val="24"/>
          <w:szCs w:val="24"/>
        </w:rPr>
        <w:t>69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1565415C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6EBEDDB5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AD9ADFB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765793">
        <w:rPr>
          <w:color w:val="000000"/>
          <w:sz w:val="28"/>
          <w:szCs w:val="28"/>
        </w:rPr>
        <w:t>Казансколопатинского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3814C73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61804B47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7858,2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ниж</w:t>
      </w:r>
      <w:r w:rsidRPr="00E11011">
        <w:rPr>
          <w:sz w:val="28"/>
          <w:szCs w:val="28"/>
          <w:lang w:eastAsia="en-US"/>
        </w:rPr>
        <w:t>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</w:t>
      </w:r>
      <w:r w:rsidR="00134BA9">
        <w:rPr>
          <w:sz w:val="28"/>
          <w:szCs w:val="28"/>
          <w:lang w:eastAsia="en-US"/>
        </w:rPr>
        <w:t>ов</w:t>
      </w:r>
      <w:r w:rsidRPr="00E1101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по</w:t>
      </w:r>
      <w:r w:rsidR="00134BA9">
        <w:rPr>
          <w:sz w:val="28"/>
          <w:szCs w:val="28"/>
          <w:lang w:eastAsia="en-US"/>
        </w:rPr>
        <w:t>вышением</w:t>
      </w:r>
      <w:r w:rsidR="008E3EEB">
        <w:rPr>
          <w:sz w:val="28"/>
          <w:szCs w:val="28"/>
          <w:lang w:eastAsia="en-US"/>
        </w:rPr>
        <w:t xml:space="preserve">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18</w:t>
      </w:r>
      <w:r w:rsidR="008E3EEB">
        <w:rPr>
          <w:sz w:val="28"/>
          <w:szCs w:val="28"/>
          <w:lang w:eastAsia="en-US"/>
        </w:rPr>
        <w:t>,</w:t>
      </w:r>
      <w:r w:rsidR="00134BA9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2FE59BD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1770,9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увеличением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208,0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3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E61FBC">
        <w:rPr>
          <w:bCs/>
          <w:sz w:val="28"/>
          <w:szCs w:val="28"/>
        </w:rPr>
        <w:t>13,3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3"/>
    </w:p>
    <w:p w14:paraId="3515D40B" w14:textId="4CCF5BEF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E61FBC">
        <w:rPr>
          <w:spacing w:val="-4"/>
          <w:kern w:val="28"/>
          <w:sz w:val="28"/>
          <w:szCs w:val="28"/>
          <w:lang w:eastAsia="en-US"/>
        </w:rPr>
        <w:t xml:space="preserve">7782,8 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</w:t>
      </w:r>
      <w:r w:rsidR="00E61FBC">
        <w:rPr>
          <w:spacing w:val="-4"/>
          <w:kern w:val="28"/>
          <w:sz w:val="28"/>
          <w:szCs w:val="28"/>
          <w:lang w:eastAsia="en-US"/>
        </w:rPr>
        <w:t>7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</w:t>
      </w:r>
      <w:r w:rsidR="00E61FBC">
        <w:rPr>
          <w:spacing w:val="-4"/>
          <w:kern w:val="28"/>
          <w:sz w:val="28"/>
          <w:szCs w:val="28"/>
          <w:lang w:eastAsia="en-US"/>
        </w:rPr>
        <w:t>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109,6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процентов</w:t>
      </w:r>
      <w:r w:rsidRPr="00E11011">
        <w:rPr>
          <w:sz w:val="28"/>
          <w:szCs w:val="28"/>
          <w:lang w:eastAsia="en-US"/>
        </w:rPr>
        <w:t>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уменьшение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69,4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380FB23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lastRenderedPageBreak/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0212BDA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E61FBC">
        <w:rPr>
          <w:sz w:val="28"/>
          <w:szCs w:val="28"/>
          <w:lang w:eastAsia="en-US"/>
        </w:rPr>
        <w:t>2</w:t>
      </w:r>
      <w:r w:rsidR="002D7F53">
        <w:rPr>
          <w:sz w:val="28"/>
          <w:szCs w:val="28"/>
          <w:lang w:eastAsia="en-US"/>
        </w:rPr>
        <w:t>2,9</w:t>
      </w:r>
      <w:r w:rsidRPr="001C4C44">
        <w:rPr>
          <w:sz w:val="28"/>
          <w:szCs w:val="28"/>
          <w:lang w:eastAsia="en-US"/>
        </w:rPr>
        <w:t xml:space="preserve"> процентов расходов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3757520C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34D96990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52DCEE01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E61FBC">
        <w:rPr>
          <w:sz w:val="28"/>
          <w:szCs w:val="28"/>
          <w:lang w:eastAsia="en-US"/>
        </w:rPr>
        <w:t>4532,4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E61FBC">
        <w:rPr>
          <w:sz w:val="28"/>
          <w:szCs w:val="28"/>
          <w:lang w:eastAsia="en-US"/>
        </w:rPr>
        <w:t>57,4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E61FBC">
        <w:rPr>
          <w:sz w:val="28"/>
          <w:szCs w:val="28"/>
          <w:lang w:eastAsia="en-US"/>
        </w:rPr>
        <w:t>344,2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D443F7">
        <w:rPr>
          <w:sz w:val="28"/>
          <w:szCs w:val="28"/>
          <w:lang w:eastAsia="en-US"/>
        </w:rPr>
        <w:t>75</w:t>
      </w:r>
      <w:r w:rsidR="00770D85" w:rsidRPr="00D443F7">
        <w:rPr>
          <w:sz w:val="28"/>
          <w:szCs w:val="28"/>
          <w:lang w:eastAsia="en-US"/>
        </w:rPr>
        <w:t>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D443F7">
        <w:rPr>
          <w:sz w:val="28"/>
          <w:szCs w:val="28"/>
          <w:lang w:eastAsia="en-US"/>
        </w:rPr>
        <w:t>4287,8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D443F7">
        <w:rPr>
          <w:sz w:val="28"/>
          <w:szCs w:val="28"/>
          <w:lang w:eastAsia="en-US"/>
        </w:rPr>
        <w:t>53,4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D443F7">
        <w:rPr>
          <w:sz w:val="28"/>
          <w:szCs w:val="28"/>
          <w:lang w:eastAsia="en-US"/>
        </w:rPr>
        <w:t>116,1</w:t>
      </w:r>
      <w:r w:rsidRPr="001C4C44">
        <w:rPr>
          <w:sz w:val="28"/>
          <w:szCs w:val="28"/>
          <w:lang w:eastAsia="en-US"/>
        </w:rPr>
        <w:t xml:space="preserve"> процент.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57DD68FD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21</w:t>
      </w:r>
      <w:r w:rsidR="0087453B" w:rsidRPr="0087453B">
        <w:rPr>
          <w:bCs/>
          <w:sz w:val="28"/>
          <w:szCs w:val="28"/>
        </w:rPr>
        <w:t>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64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2D56F974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765793">
        <w:rPr>
          <w:bCs/>
          <w:sz w:val="28"/>
          <w:szCs w:val="28"/>
        </w:rPr>
        <w:t>Казансколопатинского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389EFF8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t xml:space="preserve">По итогам I полугодия 2023 г. расходы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A776C1">
        <w:rPr>
          <w:bCs/>
          <w:sz w:val="28"/>
          <w:szCs w:val="28"/>
        </w:rPr>
        <w:t>139,1</w:t>
      </w:r>
      <w:r w:rsidRPr="009D29BF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тыс.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lastRenderedPageBreak/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085EDB3D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1EE6E4FB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776C1">
        <w:rPr>
          <w:color w:val="000000" w:themeColor="text1"/>
          <w:sz w:val="28"/>
          <w:szCs w:val="28"/>
          <w:lang w:eastAsia="en-US"/>
        </w:rPr>
        <w:t>22,9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</w:t>
      </w:r>
      <w:r w:rsidR="00A776C1">
        <w:rPr>
          <w:sz w:val="28"/>
          <w:szCs w:val="28"/>
          <w:lang w:eastAsia="en-US"/>
        </w:rPr>
        <w:t>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7CE42436" w14:textId="1AAE0A1A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776C1">
        <w:rPr>
          <w:sz w:val="28"/>
          <w:szCs w:val="28"/>
          <w:lang w:eastAsia="en-US"/>
        </w:rPr>
        <w:t>244,7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53B87E64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0AFCD67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7408075E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4C5686D6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A776C1">
        <w:rPr>
          <w:sz w:val="28"/>
          <w:szCs w:val="28"/>
        </w:rPr>
        <w:t>Казансколопатинском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39B94AED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765793">
        <w:rPr>
          <w:sz w:val="28"/>
          <w:szCs w:val="28"/>
          <w:lang w:eastAsia="en-US"/>
        </w:rPr>
        <w:t>Казансколопатинского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7C323CED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0E04A09A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731399B1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A776C1">
        <w:rPr>
          <w:sz w:val="28"/>
          <w:szCs w:val="28"/>
        </w:rPr>
        <w:t>Казансколопатинском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5A51">
        <w:rPr>
          <w:sz w:val="28"/>
          <w:szCs w:val="28"/>
        </w:rPr>
        <w:t>2.</w:t>
      </w:r>
      <w:r w:rsidR="006F3348" w:rsidRPr="006D5A51">
        <w:rPr>
          <w:sz w:val="28"/>
          <w:szCs w:val="28"/>
        </w:rPr>
        <w:t>2</w:t>
      </w:r>
      <w:r w:rsidRPr="006D5A51">
        <w:rPr>
          <w:sz w:val="28"/>
          <w:szCs w:val="28"/>
        </w:rPr>
        <w:t>.</w:t>
      </w:r>
      <w:r w:rsidR="006F3348" w:rsidRPr="006D5A51">
        <w:rPr>
          <w:sz w:val="28"/>
          <w:szCs w:val="28"/>
        </w:rPr>
        <w:t>1</w:t>
      </w:r>
      <w:r w:rsidRPr="006D5A51">
        <w:rPr>
          <w:sz w:val="28"/>
          <w:szCs w:val="28"/>
        </w:rPr>
        <w:t>.</w:t>
      </w:r>
      <w:r w:rsidR="00E11011" w:rsidRPr="006D5A51">
        <w:rPr>
          <w:sz w:val="28"/>
          <w:szCs w:val="28"/>
        </w:rPr>
        <w:t xml:space="preserve"> </w:t>
      </w:r>
      <w:r w:rsidRPr="006D5A5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37A8E4CF" w14:textId="64FDFB76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</w:t>
      </w:r>
      <w:proofErr w:type="gramStart"/>
      <w:r w:rsidR="006D5A51">
        <w:rPr>
          <w:sz w:val="28"/>
          <w:szCs w:val="28"/>
        </w:rPr>
        <w:t xml:space="preserve">Лопатинская </w:t>
      </w:r>
      <w:r w:rsidR="002D7F53">
        <w:rPr>
          <w:sz w:val="28"/>
          <w:szCs w:val="28"/>
        </w:rPr>
        <w:t>,</w:t>
      </w:r>
      <w:proofErr w:type="gramEnd"/>
      <w:r w:rsidR="002D7F53">
        <w:rPr>
          <w:sz w:val="28"/>
          <w:szCs w:val="28"/>
        </w:rPr>
        <w:t xml:space="preserve"> дом №</w:t>
      </w:r>
      <w:r w:rsidR="006D5A51">
        <w:rPr>
          <w:sz w:val="28"/>
          <w:szCs w:val="28"/>
        </w:rPr>
        <w:t>165</w:t>
      </w:r>
      <w:r w:rsidR="002D7F53">
        <w:rPr>
          <w:sz w:val="28"/>
          <w:szCs w:val="28"/>
        </w:rPr>
        <w:t xml:space="preserve">, х. </w:t>
      </w:r>
      <w:r w:rsidR="006D5A51">
        <w:rPr>
          <w:sz w:val="28"/>
          <w:szCs w:val="28"/>
        </w:rPr>
        <w:t>Казанская Лопатина</w:t>
      </w:r>
      <w:r w:rsidR="002D7F53">
        <w:rPr>
          <w:sz w:val="28"/>
          <w:szCs w:val="28"/>
        </w:rPr>
        <w:t>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7EA4DD8B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15D40B1E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lastRenderedPageBreak/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02BB4DDA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1166A2A2" w14:textId="0F0AF263" w:rsidR="00CC1C65" w:rsidRPr="00E11011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086D36">
      <w:headerReference w:type="default" r:id="rId7"/>
      <w:footerReference w:type="even" r:id="rId8"/>
      <w:footerReference w:type="first" r:id="rId9"/>
      <w:pgSz w:w="11907" w:h="16840" w:code="9"/>
      <w:pgMar w:top="1134" w:right="567" w:bottom="1134" w:left="1134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E8FC" w14:textId="77777777" w:rsidR="00853753" w:rsidRDefault="00853753">
      <w:r>
        <w:separator/>
      </w:r>
    </w:p>
  </w:endnote>
  <w:endnote w:type="continuationSeparator" w:id="0">
    <w:p w14:paraId="635B0E9B" w14:textId="77777777" w:rsidR="00853753" w:rsidRDefault="008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824D" w14:textId="1DF2E7A0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EB718D">
      <w:rPr>
        <w:noProof/>
        <w:lang w:val="en-US"/>
      </w:rPr>
      <w:t>C:\верхняки пк\Users\User\Documents\постановления\бюдж.политика\2023\№114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EED9" w14:textId="77777777" w:rsidR="00853753" w:rsidRDefault="00853753">
      <w:r>
        <w:separator/>
      </w:r>
    </w:p>
  </w:footnote>
  <w:footnote w:type="continuationSeparator" w:id="0">
    <w:p w14:paraId="0F2C96EE" w14:textId="77777777" w:rsidR="00853753" w:rsidRDefault="0085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12F6" w14:textId="005CC72F" w:rsidR="006C15F1" w:rsidRDefault="006C15F1">
    <w:pPr>
      <w:pStyle w:val="a9"/>
      <w:jc w:val="center"/>
    </w:pPr>
  </w:p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86D36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34BA9"/>
    <w:rsid w:val="00153B21"/>
    <w:rsid w:val="00193A22"/>
    <w:rsid w:val="001B2D1C"/>
    <w:rsid w:val="001C062D"/>
    <w:rsid w:val="001C1D98"/>
    <w:rsid w:val="001C4C44"/>
    <w:rsid w:val="001C752D"/>
    <w:rsid w:val="001D2690"/>
    <w:rsid w:val="001F147F"/>
    <w:rsid w:val="001F4BE3"/>
    <w:rsid w:val="001F6A71"/>
    <w:rsid w:val="001F6D02"/>
    <w:rsid w:val="00227032"/>
    <w:rsid w:val="00236266"/>
    <w:rsid w:val="00240A43"/>
    <w:rsid w:val="002504E8"/>
    <w:rsid w:val="00254382"/>
    <w:rsid w:val="00255A4C"/>
    <w:rsid w:val="0027031E"/>
    <w:rsid w:val="0028703B"/>
    <w:rsid w:val="002A2062"/>
    <w:rsid w:val="002A2219"/>
    <w:rsid w:val="002A31A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831B5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04A7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2C4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5669"/>
    <w:rsid w:val="00676B57"/>
    <w:rsid w:val="006B7A21"/>
    <w:rsid w:val="006C15F1"/>
    <w:rsid w:val="006D5A51"/>
    <w:rsid w:val="006E2569"/>
    <w:rsid w:val="006E4594"/>
    <w:rsid w:val="006F3348"/>
    <w:rsid w:val="007120F8"/>
    <w:rsid w:val="007219F0"/>
    <w:rsid w:val="0072376A"/>
    <w:rsid w:val="00723D15"/>
    <w:rsid w:val="00765793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53753"/>
    <w:rsid w:val="00860E5A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762A"/>
    <w:rsid w:val="009D29BF"/>
    <w:rsid w:val="00A05B6C"/>
    <w:rsid w:val="00A061D7"/>
    <w:rsid w:val="00A13BC3"/>
    <w:rsid w:val="00A30E81"/>
    <w:rsid w:val="00A34804"/>
    <w:rsid w:val="00A35198"/>
    <w:rsid w:val="00A67B50"/>
    <w:rsid w:val="00A776C1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43F7"/>
    <w:rsid w:val="00D460DE"/>
    <w:rsid w:val="00D67295"/>
    <w:rsid w:val="00D73323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53A8F"/>
    <w:rsid w:val="00E61F30"/>
    <w:rsid w:val="00E61FBC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38C4195F-1466-42BB-8359-22A38D6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12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0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Strong"/>
    <w:basedOn w:val="a0"/>
    <w:uiPriority w:val="22"/>
    <w:qFormat/>
    <w:rsid w:val="00CC1C65"/>
    <w:rPr>
      <w:b/>
      <w:bCs/>
    </w:rPr>
  </w:style>
  <w:style w:type="character" w:styleId="afff2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5">
    <w:name w:val="Обычный1"/>
    <w:rsid w:val="00CC1C65"/>
  </w:style>
  <w:style w:type="paragraph" w:customStyle="1" w:styleId="211">
    <w:name w:val="Основной текст 21"/>
    <w:basedOn w:val="a"/>
    <w:rsid w:val="00765793"/>
    <w:pPr>
      <w:jc w:val="both"/>
    </w:pPr>
    <w:rPr>
      <w:sz w:val="24"/>
    </w:rPr>
  </w:style>
  <w:style w:type="paragraph" w:customStyle="1" w:styleId="afff3">
    <w:basedOn w:val="a"/>
    <w:next w:val="aff5"/>
    <w:link w:val="afff4"/>
    <w:qFormat/>
    <w:rsid w:val="00765793"/>
    <w:pPr>
      <w:jc w:val="center"/>
    </w:pPr>
    <w:rPr>
      <w:b/>
      <w:sz w:val="28"/>
      <w:lang w:val="x-none" w:eastAsia="x-none"/>
    </w:rPr>
  </w:style>
  <w:style w:type="character" w:customStyle="1" w:styleId="afff4">
    <w:name w:val="Заголовок Знак"/>
    <w:link w:val="afff3"/>
    <w:rsid w:val="00765793"/>
    <w:rPr>
      <w:b/>
      <w:sz w:val="28"/>
      <w:lang w:val="x-none" w:eastAsia="x-none" w:bidi="ar-SA"/>
    </w:rPr>
  </w:style>
  <w:style w:type="paragraph" w:customStyle="1" w:styleId="afff5">
    <w:name w:val="Знак"/>
    <w:basedOn w:val="a"/>
    <w:rsid w:val="007657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7657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149</TotalTime>
  <Pages>11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DELO</cp:lastModifiedBy>
  <cp:revision>13</cp:revision>
  <cp:lastPrinted>2023-10-25T06:30:00Z</cp:lastPrinted>
  <dcterms:created xsi:type="dcterms:W3CDTF">2023-10-25T06:02:00Z</dcterms:created>
  <dcterms:modified xsi:type="dcterms:W3CDTF">2023-11-14T07:45:00Z</dcterms:modified>
</cp:coreProperties>
</file>