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39230A">
        <w:rPr>
          <w:b w:val="0"/>
          <w:szCs w:val="28"/>
        </w:rPr>
        <w:t>49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39230A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31.10.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B46819">
        <w:rPr>
          <w:sz w:val="28"/>
          <w:szCs w:val="28"/>
        </w:rPr>
        <w:t>1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46819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B46819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B468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27.12.2021 года №21 «О бюджете Казансколопатинского сельского поселения Верхнедонского района на 2022 год и на плановый период 2023 и 2024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7A65FB" w:rsidRPr="00A175AC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A175AC">
        <w:rPr>
          <w:iCs/>
          <w:sz w:val="28"/>
          <w:szCs w:val="28"/>
        </w:rPr>
        <w:t>1) в пункте 1 статьи 1:</w:t>
      </w:r>
    </w:p>
    <w:p w:rsidR="007A65FB" w:rsidRPr="00A175AC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 w:rsidR="00C74FD7" w:rsidRPr="00C74FD7">
        <w:rPr>
          <w:iCs/>
          <w:sz w:val="28"/>
          <w:szCs w:val="28"/>
        </w:rPr>
        <w:t>7766.6</w:t>
      </w:r>
      <w:r w:rsidRPr="00A175AC">
        <w:rPr>
          <w:iCs/>
          <w:sz w:val="28"/>
          <w:szCs w:val="28"/>
        </w:rPr>
        <w:t>» заменить цифрами «</w:t>
      </w:r>
      <w:r w:rsidR="00C74FD7" w:rsidRPr="00C74FD7">
        <w:rPr>
          <w:iCs/>
          <w:sz w:val="28"/>
          <w:szCs w:val="28"/>
        </w:rPr>
        <w:t>7981.2</w:t>
      </w:r>
      <w:r>
        <w:rPr>
          <w:iCs/>
          <w:sz w:val="28"/>
          <w:szCs w:val="28"/>
        </w:rPr>
        <w:t>»;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 w:rsidR="00C74FD7" w:rsidRPr="00C74FD7">
        <w:rPr>
          <w:iCs/>
          <w:sz w:val="28"/>
          <w:szCs w:val="28"/>
        </w:rPr>
        <w:t>7830.4</w:t>
      </w:r>
      <w:r w:rsidRPr="00A175AC">
        <w:rPr>
          <w:iCs/>
          <w:sz w:val="28"/>
          <w:szCs w:val="28"/>
        </w:rPr>
        <w:t>» заменить цифрами «</w:t>
      </w:r>
      <w:r w:rsidR="00C74FD7" w:rsidRPr="00C74FD7">
        <w:rPr>
          <w:iCs/>
          <w:sz w:val="28"/>
          <w:szCs w:val="28"/>
        </w:rPr>
        <w:t>8045.0</w:t>
      </w:r>
      <w:r w:rsidRPr="00A175AC">
        <w:rPr>
          <w:iCs/>
          <w:sz w:val="28"/>
          <w:szCs w:val="28"/>
        </w:rPr>
        <w:t>»;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1F3AC3" w:rsidRPr="00A175AC" w:rsidRDefault="0049699E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737B19">
        <w:rPr>
          <w:iCs/>
          <w:sz w:val="28"/>
          <w:szCs w:val="28"/>
        </w:rPr>
        <w:t xml:space="preserve"> </w:t>
      </w:r>
      <w:r w:rsidR="001F3AC3">
        <w:rPr>
          <w:iCs/>
          <w:sz w:val="28"/>
          <w:szCs w:val="28"/>
        </w:rPr>
        <w:t xml:space="preserve">2) </w:t>
      </w:r>
      <w:r w:rsidR="001F3AC3" w:rsidRPr="00A175AC">
        <w:rPr>
          <w:iCs/>
          <w:sz w:val="28"/>
          <w:szCs w:val="28"/>
        </w:rPr>
        <w:t xml:space="preserve"> в пункте 1 статьи </w:t>
      </w:r>
      <w:r>
        <w:rPr>
          <w:iCs/>
          <w:sz w:val="28"/>
          <w:szCs w:val="28"/>
        </w:rPr>
        <w:t>5</w:t>
      </w:r>
      <w:r w:rsidR="001F3AC3">
        <w:rPr>
          <w:iCs/>
          <w:sz w:val="28"/>
          <w:szCs w:val="28"/>
        </w:rPr>
        <w:t xml:space="preserve"> </w:t>
      </w:r>
      <w:r w:rsidR="001F3AC3" w:rsidRPr="00A175AC">
        <w:rPr>
          <w:iCs/>
          <w:sz w:val="28"/>
          <w:szCs w:val="28"/>
        </w:rPr>
        <w:t>цифры «</w:t>
      </w:r>
      <w:r w:rsidR="001F3AC3">
        <w:rPr>
          <w:iCs/>
          <w:sz w:val="28"/>
          <w:szCs w:val="28"/>
        </w:rPr>
        <w:t>17</w:t>
      </w:r>
      <w:r w:rsidR="00737B19">
        <w:rPr>
          <w:iCs/>
          <w:sz w:val="28"/>
          <w:szCs w:val="28"/>
        </w:rPr>
        <w:t>33</w:t>
      </w:r>
      <w:r w:rsidR="001F3AC3">
        <w:rPr>
          <w:iCs/>
          <w:sz w:val="28"/>
          <w:szCs w:val="28"/>
        </w:rPr>
        <w:t>,</w:t>
      </w:r>
      <w:r w:rsidR="00737B19">
        <w:rPr>
          <w:iCs/>
          <w:sz w:val="28"/>
          <w:szCs w:val="28"/>
        </w:rPr>
        <w:t>2</w:t>
      </w:r>
      <w:r w:rsidR="001F3AC3" w:rsidRPr="00A175AC">
        <w:rPr>
          <w:iCs/>
          <w:sz w:val="28"/>
          <w:szCs w:val="28"/>
        </w:rPr>
        <w:t>» заменить цифрами «</w:t>
      </w:r>
      <w:r w:rsidR="00737B19">
        <w:rPr>
          <w:iCs/>
          <w:sz w:val="28"/>
          <w:szCs w:val="28"/>
        </w:rPr>
        <w:t>1784,</w:t>
      </w:r>
      <w:r w:rsidR="002A3418">
        <w:rPr>
          <w:iCs/>
          <w:sz w:val="28"/>
          <w:szCs w:val="28"/>
        </w:rPr>
        <w:t>5</w:t>
      </w:r>
      <w:r w:rsidR="001F3AC3" w:rsidRPr="00A175AC">
        <w:rPr>
          <w:iCs/>
          <w:sz w:val="28"/>
          <w:szCs w:val="28"/>
        </w:rPr>
        <w:t>»;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 w:rsidR="00737B19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7A65FB" w:rsidRPr="001916AA" w:rsidTr="00A0671C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5FB" w:rsidRPr="001916AA" w:rsidRDefault="007A65FB" w:rsidP="00A0671C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1916AA" w:rsidTr="00A0671C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A65FB" w:rsidRPr="001916AA" w:rsidTr="00A0671C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7A65FB" w:rsidRDefault="007A65FB" w:rsidP="007A65FB">
      <w:pPr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год и</w:t>
      </w:r>
      <w:r w:rsidRPr="001916AA">
        <w:rPr>
          <w:b/>
          <w:bCs/>
          <w:sz w:val="28"/>
          <w:szCs w:val="28"/>
        </w:rPr>
        <w:t xml:space="preserve"> </w:t>
      </w:r>
      <w:proofErr w:type="gramStart"/>
      <w:r w:rsidRPr="001916AA">
        <w:rPr>
          <w:b/>
          <w:bCs/>
          <w:sz w:val="28"/>
          <w:szCs w:val="28"/>
        </w:rPr>
        <w:t>на</w:t>
      </w:r>
      <w:proofErr w:type="gramEnd"/>
      <w:r w:rsidRPr="001916AA">
        <w:rPr>
          <w:b/>
          <w:bCs/>
          <w:sz w:val="28"/>
          <w:szCs w:val="28"/>
        </w:rPr>
        <w:t xml:space="preserve"> плановый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1916AA">
        <w:rPr>
          <w:b/>
          <w:bCs/>
          <w:sz w:val="28"/>
          <w:szCs w:val="28"/>
        </w:rPr>
        <w:t xml:space="preserve"> годов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Pr="00687822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7A65FB" w:rsidRPr="00FD739B" w:rsidTr="00A0671C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5FB" w:rsidRPr="00FD739B" w:rsidRDefault="007A65FB" w:rsidP="00A067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7A65FB" w:rsidRPr="0081084A" w:rsidTr="00A0671C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Pr="00085659" w:rsidRDefault="007A65FB" w:rsidP="00A0671C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Pr="00085659" w:rsidRDefault="007A65FB" w:rsidP="00A0671C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81084A" w:rsidRDefault="007A65FB" w:rsidP="00A067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81084A" w:rsidRDefault="007A65FB" w:rsidP="00A0671C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Pr="0081084A" w:rsidRDefault="007A65FB" w:rsidP="00A067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65FB" w:rsidRPr="0081084A" w:rsidRDefault="007A65FB" w:rsidP="00A0671C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A65FB" w:rsidTr="00A0671C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65FB" w:rsidRPr="00C86012" w:rsidRDefault="007A65FB" w:rsidP="00BA090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  <w:r w:rsidR="00BA090A"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530E05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530E05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530E05" w:rsidTr="00A0671C">
        <w:trPr>
          <w:trHeight w:val="182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530E05" w:rsidTr="00A0671C">
        <w:trPr>
          <w:trHeight w:val="589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C86012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530E05" w:rsidTr="00A0671C">
        <w:trPr>
          <w:trHeight w:val="642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C86012" w:rsidRDefault="007A65FB" w:rsidP="00A0671C">
            <w:pPr>
              <w:jc w:val="right"/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530E05" w:rsidTr="00A0671C">
        <w:trPr>
          <w:trHeight w:val="693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C86012" w:rsidRDefault="007A65FB" w:rsidP="00A0671C">
            <w:pPr>
              <w:jc w:val="right"/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7E6ACB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E729F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7A65FB" w:rsidRPr="00A84A9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7A65FB" w:rsidRPr="00A84A9D" w:rsidTr="00A0671C">
        <w:trPr>
          <w:trHeight w:val="1120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7A65FB" w:rsidRPr="007E6ACB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7A65FB" w:rsidTr="00A0671C">
        <w:trPr>
          <w:trHeight w:val="448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E729F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7A65FB" w:rsidTr="00A0671C">
        <w:trPr>
          <w:trHeight w:val="418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E729F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7A65FB" w:rsidTr="00A0671C">
        <w:trPr>
          <w:trHeight w:val="516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EF7BA8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1177.1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7A65FB" w:rsidTr="00A0671C">
        <w:trPr>
          <w:trHeight w:val="1066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26674D" w:rsidTr="00A0671C">
        <w:trPr>
          <w:trHeight w:val="1234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26674D" w:rsidTr="00A0671C">
        <w:trPr>
          <w:trHeight w:val="1702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26674D" w:rsidTr="00A0671C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7A65FB" w:rsidRPr="0026674D" w:rsidTr="00A0671C">
        <w:trPr>
          <w:trHeight w:val="841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7A65FB" w:rsidRPr="00387DDE" w:rsidTr="00A0671C">
        <w:trPr>
          <w:trHeight w:val="1267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497E1E">
              <w:rPr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7A65FB" w:rsidRPr="00387DDE" w:rsidTr="00A0671C">
        <w:trPr>
          <w:trHeight w:val="1784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BA090A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  <w:r w:rsidR="007A65FB">
              <w:rPr>
                <w:sz w:val="28"/>
                <w:szCs w:val="28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BA090A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  <w:r w:rsidR="007A65FB">
              <w:rPr>
                <w:sz w:val="28"/>
                <w:szCs w:val="28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BA090A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  <w:r w:rsidR="007A65FB">
              <w:rPr>
                <w:sz w:val="28"/>
                <w:szCs w:val="28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BA090A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  <w:r w:rsidR="007A65FB">
              <w:rPr>
                <w:sz w:val="28"/>
                <w:szCs w:val="28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7A65FB" w:rsidRPr="0026674D" w:rsidTr="00A0671C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7A65FB" w:rsidRPr="0026674D" w:rsidTr="00A0671C">
        <w:trPr>
          <w:trHeight w:val="418"/>
        </w:trPr>
        <w:tc>
          <w:tcPr>
            <w:tcW w:w="2969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7A65FB" w:rsidRPr="00530E05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BA090A" w:rsidP="007A65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5902.5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3493.7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3157.7</w:t>
            </w:r>
          </w:p>
        </w:tc>
      </w:tr>
      <w:tr w:rsidR="007A65FB" w:rsidRPr="00530E05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5902.5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3493.7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3157.7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BA090A" w:rsidP="00DD5D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5205.2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7A65FB" w:rsidRPr="00924D1F" w:rsidTr="00A0671C">
        <w:trPr>
          <w:trHeight w:val="1046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481.6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B360D3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7A65FB" w:rsidRPr="00B360D3" w:rsidRDefault="007A65FB" w:rsidP="00A0671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A65FB" w:rsidRPr="00B360D3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</w:t>
            </w:r>
            <w:r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481.6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A65FB" w:rsidRPr="00530E05" w:rsidTr="00A0671C">
        <w:trPr>
          <w:trHeight w:val="416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30E05" w:rsidRDefault="007A65FB" w:rsidP="007A65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102.4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134" w:type="dxa"/>
          </w:tcPr>
          <w:p w:rsidR="007A65FB" w:rsidRPr="00425412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</w:tr>
      <w:tr w:rsidR="007A65FB" w:rsidRPr="00497E1E" w:rsidTr="00A0671C">
        <w:trPr>
          <w:trHeight w:val="284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7A65FB" w:rsidRPr="00497E1E" w:rsidTr="00A0671C">
        <w:trPr>
          <w:trHeight w:val="426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7A65FB" w:rsidRPr="00530E05" w:rsidTr="00A0671C">
        <w:trPr>
          <w:trHeight w:val="801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7A6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134" w:type="dxa"/>
          </w:tcPr>
          <w:p w:rsidR="007A65FB" w:rsidRPr="009A071C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7A65FB" w:rsidRPr="00530E05" w:rsidTr="00A0671C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9A071C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7A6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134" w:type="dxa"/>
          </w:tcPr>
          <w:p w:rsidR="007A65FB" w:rsidRPr="009A071C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7A65FB" w:rsidRPr="00497E1E" w:rsidTr="00A0671C">
        <w:trPr>
          <w:trHeight w:val="781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BA090A">
        <w:trPr>
          <w:trHeight w:val="701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497E1E">
              <w:rPr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BA090A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BA090A" w:rsidRPr="00497E1E" w:rsidTr="00BA090A">
        <w:trPr>
          <w:trHeight w:val="925"/>
        </w:trPr>
        <w:tc>
          <w:tcPr>
            <w:tcW w:w="2969" w:type="dxa"/>
            <w:shd w:val="clear" w:color="auto" w:fill="auto"/>
          </w:tcPr>
          <w:p w:rsidR="00BA090A" w:rsidRPr="00BA090A" w:rsidRDefault="00BA090A" w:rsidP="00A067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2 02 49999 00 0000 150</w:t>
            </w:r>
          </w:p>
        </w:tc>
        <w:tc>
          <w:tcPr>
            <w:tcW w:w="4111" w:type="dxa"/>
            <w:shd w:val="clear" w:color="auto" w:fill="auto"/>
          </w:tcPr>
          <w:p w:rsidR="00BA090A" w:rsidRPr="00497E1E" w:rsidRDefault="00BA090A" w:rsidP="00A0671C">
            <w:pPr>
              <w:rPr>
                <w:sz w:val="28"/>
                <w:szCs w:val="28"/>
              </w:rPr>
            </w:pPr>
            <w:r w:rsidRPr="0065467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42" w:type="dxa"/>
            <w:shd w:val="clear" w:color="auto" w:fill="auto"/>
            <w:noWrap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A090A" w:rsidRPr="00497E1E" w:rsidTr="00BA090A">
        <w:trPr>
          <w:trHeight w:val="940"/>
        </w:trPr>
        <w:tc>
          <w:tcPr>
            <w:tcW w:w="2969" w:type="dxa"/>
            <w:shd w:val="clear" w:color="auto" w:fill="auto"/>
          </w:tcPr>
          <w:p w:rsidR="00BA090A" w:rsidRPr="00BA090A" w:rsidRDefault="00BA090A" w:rsidP="00A067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2 02 49999 10 0000 150</w:t>
            </w:r>
          </w:p>
        </w:tc>
        <w:tc>
          <w:tcPr>
            <w:tcW w:w="4111" w:type="dxa"/>
            <w:shd w:val="clear" w:color="auto" w:fill="auto"/>
          </w:tcPr>
          <w:p w:rsidR="00BA090A" w:rsidRPr="00497E1E" w:rsidRDefault="00BA090A" w:rsidP="00A0671C">
            <w:pPr>
              <w:rPr>
                <w:sz w:val="28"/>
                <w:szCs w:val="28"/>
              </w:rPr>
            </w:pPr>
            <w:r w:rsidRPr="0065467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567842" w:rsidTr="00BA090A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BA090A" w:rsidP="007A65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7981.2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CC6DCF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5166.2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4842.9</w:t>
            </w:r>
          </w:p>
          <w:p w:rsidR="000A7264" w:rsidRPr="00CC6DCF" w:rsidRDefault="000A7264" w:rsidP="00A0671C">
            <w:pPr>
              <w:jc w:val="right"/>
              <w:rPr>
                <w:sz w:val="28"/>
                <w:szCs w:val="28"/>
              </w:rPr>
            </w:pPr>
          </w:p>
        </w:tc>
      </w:tr>
    </w:tbl>
    <w:p w:rsidR="000A7264" w:rsidRDefault="000A7264" w:rsidP="000A726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7822">
        <w:rPr>
          <w:sz w:val="28"/>
          <w:szCs w:val="28"/>
        </w:rPr>
        <w:t xml:space="preserve"> </w:t>
      </w:r>
      <w:r w:rsidR="00737B19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0A7264" w:rsidRPr="00DD76AB" w:rsidTr="00BA090A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264" w:rsidRDefault="000A7264" w:rsidP="00BA090A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A7264" w:rsidRDefault="000A7264" w:rsidP="00BA090A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0A7264" w:rsidRDefault="000A7264" w:rsidP="00BA090A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  и  2024 годов»</w:t>
            </w:r>
          </w:p>
          <w:p w:rsidR="000A7264" w:rsidRDefault="000A7264" w:rsidP="00BA090A">
            <w:pPr>
              <w:rPr>
                <w:b/>
                <w:bCs/>
                <w:sz w:val="28"/>
                <w:szCs w:val="28"/>
              </w:rPr>
            </w:pPr>
          </w:p>
          <w:p w:rsidR="000A7264" w:rsidRDefault="000A7264" w:rsidP="00BA09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0A7264" w:rsidRPr="006A5BFA" w:rsidRDefault="000A7264" w:rsidP="00BA090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0A7264" w:rsidRDefault="000A7264" w:rsidP="00BA090A">
            <w:pPr>
              <w:jc w:val="right"/>
              <w:rPr>
                <w:sz w:val="28"/>
                <w:szCs w:val="28"/>
              </w:rPr>
            </w:pPr>
          </w:p>
          <w:p w:rsidR="000A7264" w:rsidRDefault="000A7264" w:rsidP="00BA090A">
            <w:pPr>
              <w:rPr>
                <w:sz w:val="28"/>
                <w:szCs w:val="28"/>
              </w:rPr>
            </w:pPr>
          </w:p>
          <w:p w:rsidR="000A7264" w:rsidRPr="00F65405" w:rsidRDefault="000A7264" w:rsidP="00BA090A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0A7264" w:rsidTr="00BA090A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7264" w:rsidRDefault="000A7264" w:rsidP="00BA090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7264" w:rsidRDefault="000A7264" w:rsidP="00BA090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7264" w:rsidRDefault="000A7264" w:rsidP="00BA090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7264" w:rsidRDefault="000A7264" w:rsidP="00BA090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2 </w:t>
                  </w:r>
                </w:p>
                <w:p w:rsidR="000A7264" w:rsidRDefault="000A7264" w:rsidP="00BA090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7264" w:rsidRDefault="000A7264" w:rsidP="00BA090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7264" w:rsidRPr="00632869" w:rsidRDefault="000A7264" w:rsidP="00BA090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2023</w:t>
                  </w:r>
                </w:p>
                <w:p w:rsidR="000A7264" w:rsidRDefault="000A7264" w:rsidP="00BA090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7264" w:rsidRDefault="000A7264" w:rsidP="00BA090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7264" w:rsidRDefault="000A7264" w:rsidP="00BA090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0A7264" w:rsidRPr="00010A46" w:rsidRDefault="000A7264" w:rsidP="00BA090A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0A7264" w:rsidTr="00BA090A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A7264" w:rsidRDefault="000A7264" w:rsidP="00BA090A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A7264" w:rsidRDefault="000A7264" w:rsidP="00BA09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7264" w:rsidRDefault="000A7264" w:rsidP="00BA09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7264" w:rsidRDefault="000A7264" w:rsidP="00BA09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64" w:rsidRDefault="000A7264" w:rsidP="00BA09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A7264" w:rsidTr="00BA090A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A7264" w:rsidRDefault="000A7264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A7264" w:rsidRDefault="000A7264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0A7264" w:rsidRPr="00EB5F88" w:rsidRDefault="000A7264" w:rsidP="00BA090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63.8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0A7264" w:rsidRDefault="000A7264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0A7264" w:rsidRDefault="000A7264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A7264" w:rsidTr="00BA090A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BA09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0A7264" w:rsidRPr="00F518E4" w:rsidRDefault="000A7264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63.8</w:t>
                  </w:r>
                </w:p>
              </w:tc>
              <w:tc>
                <w:tcPr>
                  <w:tcW w:w="1133" w:type="dxa"/>
                </w:tcPr>
                <w:p w:rsidR="000A7264" w:rsidRDefault="000A7264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0A7264" w:rsidRDefault="000A7264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A090A" w:rsidTr="00BA090A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090A" w:rsidRDefault="00BA090A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090A" w:rsidRDefault="00BA090A" w:rsidP="00BA09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BA090A" w:rsidRDefault="00BA090A" w:rsidP="00BA090A">
                  <w:pPr>
                    <w:jc w:val="right"/>
                  </w:pPr>
                  <w:r w:rsidRPr="00F2048A">
                    <w:rPr>
                      <w:sz w:val="28"/>
                      <w:szCs w:val="28"/>
                      <w:lang w:val="en-US"/>
                    </w:rPr>
                    <w:t>7981.2</w:t>
                  </w:r>
                </w:p>
              </w:tc>
              <w:tc>
                <w:tcPr>
                  <w:tcW w:w="1133" w:type="dxa"/>
                </w:tcPr>
                <w:p w:rsidR="00BA090A" w:rsidRPr="0068115A" w:rsidRDefault="00BA090A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BA090A" w:rsidRPr="0068115A" w:rsidRDefault="00BA090A" w:rsidP="00BA090A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BA090A" w:rsidTr="00BA090A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090A" w:rsidRDefault="00BA090A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090A" w:rsidRDefault="00BA090A" w:rsidP="00BA09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BA090A" w:rsidRDefault="00BA090A" w:rsidP="00BA090A">
                  <w:pPr>
                    <w:jc w:val="right"/>
                  </w:pPr>
                  <w:r w:rsidRPr="00F2048A">
                    <w:rPr>
                      <w:sz w:val="28"/>
                      <w:szCs w:val="28"/>
                      <w:lang w:val="en-US"/>
                    </w:rPr>
                    <w:t>7981.2</w:t>
                  </w:r>
                </w:p>
              </w:tc>
              <w:tc>
                <w:tcPr>
                  <w:tcW w:w="1133" w:type="dxa"/>
                </w:tcPr>
                <w:p w:rsidR="00BA090A" w:rsidRPr="0068115A" w:rsidRDefault="00BA090A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BA090A" w:rsidRPr="0068115A" w:rsidRDefault="00BA090A" w:rsidP="00BA090A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BA090A" w:rsidTr="00BA090A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090A" w:rsidRDefault="00BA090A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090A" w:rsidRDefault="00BA090A" w:rsidP="00BA09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BA090A" w:rsidRDefault="00BA090A" w:rsidP="00BA090A">
                  <w:pPr>
                    <w:jc w:val="right"/>
                  </w:pPr>
                  <w:r w:rsidRPr="00F2048A">
                    <w:rPr>
                      <w:sz w:val="28"/>
                      <w:szCs w:val="28"/>
                      <w:lang w:val="en-US"/>
                    </w:rPr>
                    <w:t>7981.2</w:t>
                  </w:r>
                </w:p>
              </w:tc>
              <w:tc>
                <w:tcPr>
                  <w:tcW w:w="1133" w:type="dxa"/>
                </w:tcPr>
                <w:p w:rsidR="00BA090A" w:rsidRPr="0068115A" w:rsidRDefault="00BA090A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BA090A" w:rsidRPr="0068115A" w:rsidRDefault="00BA090A" w:rsidP="00BA090A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BA090A" w:rsidTr="00BA090A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090A" w:rsidRDefault="00BA090A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090A" w:rsidRDefault="00BA090A" w:rsidP="00BA09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BA090A" w:rsidRDefault="00BA090A" w:rsidP="00BA090A">
                  <w:pPr>
                    <w:jc w:val="right"/>
                  </w:pPr>
                  <w:r w:rsidRPr="00F2048A">
                    <w:rPr>
                      <w:sz w:val="28"/>
                      <w:szCs w:val="28"/>
                      <w:lang w:val="en-US"/>
                    </w:rPr>
                    <w:t>7981.2</w:t>
                  </w:r>
                </w:p>
              </w:tc>
              <w:tc>
                <w:tcPr>
                  <w:tcW w:w="1133" w:type="dxa"/>
                </w:tcPr>
                <w:p w:rsidR="00BA090A" w:rsidRPr="0068115A" w:rsidRDefault="00BA090A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BA090A" w:rsidRPr="0068115A" w:rsidRDefault="00BA090A" w:rsidP="00BA090A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0A7264" w:rsidTr="00BA090A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A7264" w:rsidRDefault="000A7264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A7264" w:rsidRDefault="000A7264" w:rsidP="00BA09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0A7264" w:rsidRPr="00BA090A" w:rsidRDefault="00BA090A" w:rsidP="00BA090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8045.0</w:t>
                  </w:r>
                </w:p>
              </w:tc>
              <w:tc>
                <w:tcPr>
                  <w:tcW w:w="1133" w:type="dxa"/>
                </w:tcPr>
                <w:p w:rsidR="000A7264" w:rsidRPr="0068115A" w:rsidRDefault="000A7264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0A7264" w:rsidRPr="0068115A" w:rsidRDefault="000A7264" w:rsidP="00BA090A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BA090A" w:rsidTr="00BA090A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090A" w:rsidRDefault="00BA090A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090A" w:rsidRDefault="00BA090A" w:rsidP="00BA09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BA090A" w:rsidRDefault="00BA090A" w:rsidP="00BA090A">
                  <w:pPr>
                    <w:jc w:val="right"/>
                  </w:pPr>
                  <w:r w:rsidRPr="00DC3420">
                    <w:rPr>
                      <w:sz w:val="28"/>
                      <w:szCs w:val="28"/>
                      <w:lang w:val="en-US"/>
                    </w:rPr>
                    <w:t>8045.0</w:t>
                  </w:r>
                </w:p>
              </w:tc>
              <w:tc>
                <w:tcPr>
                  <w:tcW w:w="1133" w:type="dxa"/>
                </w:tcPr>
                <w:p w:rsidR="00BA090A" w:rsidRPr="0068115A" w:rsidRDefault="00BA090A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BA090A" w:rsidRPr="0068115A" w:rsidRDefault="00BA090A" w:rsidP="00BA090A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BA090A" w:rsidTr="00BA090A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090A" w:rsidRDefault="00BA090A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090A" w:rsidRDefault="00BA090A" w:rsidP="00BA09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BA090A" w:rsidRDefault="00BA090A" w:rsidP="00BA090A">
                  <w:pPr>
                    <w:jc w:val="right"/>
                  </w:pPr>
                  <w:r w:rsidRPr="00DC3420">
                    <w:rPr>
                      <w:sz w:val="28"/>
                      <w:szCs w:val="28"/>
                      <w:lang w:val="en-US"/>
                    </w:rPr>
                    <w:t>8045.0</w:t>
                  </w:r>
                </w:p>
              </w:tc>
              <w:tc>
                <w:tcPr>
                  <w:tcW w:w="1133" w:type="dxa"/>
                </w:tcPr>
                <w:p w:rsidR="00BA090A" w:rsidRPr="0068115A" w:rsidRDefault="00BA090A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BA090A" w:rsidRPr="0068115A" w:rsidRDefault="00BA090A" w:rsidP="00BA090A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BA090A" w:rsidTr="00BA090A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090A" w:rsidRDefault="00BA090A" w:rsidP="00BA09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090A" w:rsidRDefault="00BA090A" w:rsidP="00BA09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BA090A" w:rsidRDefault="00BA090A" w:rsidP="00BA090A">
                  <w:pPr>
                    <w:jc w:val="right"/>
                  </w:pPr>
                  <w:r w:rsidRPr="00DC3420">
                    <w:rPr>
                      <w:sz w:val="28"/>
                      <w:szCs w:val="28"/>
                      <w:lang w:val="en-US"/>
                    </w:rPr>
                    <w:t>8045.0</w:t>
                  </w:r>
                </w:p>
              </w:tc>
              <w:tc>
                <w:tcPr>
                  <w:tcW w:w="1133" w:type="dxa"/>
                </w:tcPr>
                <w:p w:rsidR="00BA090A" w:rsidRPr="0068115A" w:rsidRDefault="00BA090A" w:rsidP="00BA09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BA090A" w:rsidRPr="0068115A" w:rsidRDefault="00BA090A" w:rsidP="00BA090A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</w:tbl>
          <w:p w:rsidR="000A7264" w:rsidRPr="00DD76AB" w:rsidRDefault="000A7264" w:rsidP="00BA090A">
            <w:pPr>
              <w:jc w:val="right"/>
              <w:rPr>
                <w:sz w:val="28"/>
                <w:szCs w:val="28"/>
              </w:rPr>
            </w:pPr>
          </w:p>
        </w:tc>
      </w:tr>
    </w:tbl>
    <w:p w:rsidR="009B1372" w:rsidRPr="0051747D" w:rsidRDefault="009B1372" w:rsidP="008574AF">
      <w:pPr>
        <w:widowControl w:val="0"/>
        <w:autoSpaceDE w:val="0"/>
        <w:autoSpaceDN w:val="0"/>
        <w:adjustRightInd w:val="0"/>
        <w:jc w:val="both"/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37B19">
              <w:rPr>
                <w:sz w:val="28"/>
                <w:szCs w:val="28"/>
              </w:rPr>
              <w:t>5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="00113373">
                    <w:rPr>
                      <w:sz w:val="28"/>
                      <w:szCs w:val="28"/>
                    </w:rPr>
                    <w:t>3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F518E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F518E4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850"/>
              <w:gridCol w:w="992"/>
              <w:gridCol w:w="992"/>
              <w:gridCol w:w="993"/>
            </w:tblGrid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084855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8914FB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BA090A" w:rsidRDefault="00BA090A" w:rsidP="00BA090A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8045</w:t>
                  </w:r>
                  <w:r w:rsidR="00AF5830">
                    <w:t>,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5 166,2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4 842,9</w:t>
                  </w:r>
                </w:p>
              </w:tc>
            </w:tr>
            <w:tr w:rsidR="008914FB" w:rsidRPr="00761B0B" w:rsidTr="008914FB">
              <w:trPr>
                <w:trHeight w:val="77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914FB" w:rsidRDefault="008914FB" w:rsidP="008914FB"/>
                <w:p w:rsidR="008914FB" w:rsidRPr="009F41C1" w:rsidRDefault="008914FB" w:rsidP="009F41C1">
                  <w:r>
                    <w:t xml:space="preserve"> </w:t>
                  </w:r>
                  <w:r w:rsidR="009F41C1">
                    <w:t>5063,5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3 597,8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3 297,8</w:t>
                  </w:r>
                </w:p>
              </w:tc>
            </w:tr>
            <w:tr w:rsidR="00761B0B" w:rsidRPr="00761B0B" w:rsidTr="008914FB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9F41C1" w:rsidP="009A06A5">
                  <w:pPr>
                    <w:jc w:val="right"/>
                  </w:pPr>
                  <w:r>
                    <w:t>4860,2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3 372,8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2 979,4</w:t>
                  </w:r>
                </w:p>
              </w:tc>
            </w:tr>
            <w:tr w:rsidR="00761B0B" w:rsidRPr="00761B0B" w:rsidTr="00084855">
              <w:trPr>
                <w:trHeight w:val="25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9F41C1" w:rsidP="009A06A5">
                  <w:pPr>
                    <w:jc w:val="right"/>
                  </w:pPr>
                  <w:r>
                    <w:t>4260,8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2 835,2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2 810,0</w:t>
                  </w:r>
                </w:p>
              </w:tc>
            </w:tr>
            <w:tr w:rsidR="00761B0B" w:rsidRPr="00761B0B" w:rsidTr="00084855">
              <w:trPr>
                <w:trHeight w:val="28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BA090A" w:rsidP="008574AF">
                  <w:pPr>
                    <w:jc w:val="right"/>
                  </w:pPr>
                  <w:r>
                    <w:t>599,2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537,4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169,2</w:t>
                  </w:r>
                </w:p>
              </w:tc>
            </w:tr>
            <w:tr w:rsidR="00761B0B" w:rsidRPr="00761B0B" w:rsidTr="00084855">
              <w:trPr>
                <w:trHeight w:val="45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3B370C" w:rsidP="00761B0B">
                  <w:pPr>
                    <w:jc w:val="right"/>
                  </w:pPr>
                  <w:r>
                    <w:t>66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22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3B370C" w:rsidP="00761B0B">
                  <w:pPr>
                    <w:jc w:val="right"/>
                  </w:pPr>
                  <w:r>
                    <w:t>66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137,3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313,4</w:t>
                  </w:r>
                </w:p>
              </w:tc>
            </w:tr>
            <w:tr w:rsidR="00761B0B" w:rsidRPr="00761B0B" w:rsidTr="00084855">
              <w:trPr>
                <w:trHeight w:val="568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9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25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23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AF5830">
              <w:trPr>
                <w:trHeight w:val="40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AF5830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AF5830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ED67E3" w:rsidP="00761B0B">
                  <w:pPr>
                    <w:jc w:val="right"/>
                  </w:pPr>
                  <w:r>
                    <w:t>38,5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AF5830" w:rsidRPr="00761B0B" w:rsidTr="00AF5830">
              <w:trPr>
                <w:trHeight w:val="1545"/>
              </w:trPr>
              <w:tc>
                <w:tcPr>
                  <w:tcW w:w="3857" w:type="dxa"/>
                  <w:shd w:val="clear" w:color="auto" w:fill="auto"/>
                </w:tcPr>
                <w:p w:rsidR="00AF5830" w:rsidRPr="00761B0B" w:rsidRDefault="00AF583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</w:t>
                  </w:r>
                  <w:proofErr w:type="gramStart"/>
                  <w:r w:rsidRPr="00761B0B">
                    <w:rPr>
                      <w:color w:val="000000"/>
                    </w:rPr>
                    <w:t xml:space="preserve"> И</w:t>
                  </w:r>
                  <w:proofErr w:type="gramEnd"/>
                  <w:r w:rsidRPr="00761B0B">
                    <w:rPr>
                      <w:color w:val="000000"/>
                    </w:rPr>
                    <w:t>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F5830" w:rsidRPr="00761B0B" w:rsidRDefault="00AF5830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F5830" w:rsidRPr="00761B0B" w:rsidRDefault="00AF5830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AF5830" w:rsidRPr="00761B0B" w:rsidRDefault="00AF583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F5830" w:rsidRPr="00761B0B" w:rsidRDefault="00AF5830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AF5830" w:rsidRPr="00761B0B" w:rsidRDefault="00AF5830" w:rsidP="00761B0B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AF5830" w:rsidRPr="00761B0B" w:rsidRDefault="00AF5830" w:rsidP="00761B0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AF5830" w:rsidRPr="00761B0B" w:rsidRDefault="00AF5830" w:rsidP="00761B0B">
                  <w:pPr>
                    <w:jc w:val="right"/>
                  </w:pPr>
                  <w:r>
                    <w:t>0,0</w:t>
                  </w:r>
                </w:p>
              </w:tc>
            </w:tr>
            <w:tr w:rsidR="00761B0B" w:rsidRPr="00761B0B" w:rsidTr="00AF5830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17,4</w:t>
                  </w:r>
                </w:p>
              </w:tc>
            </w:tr>
            <w:tr w:rsidR="00761B0B" w:rsidRPr="00761B0B" w:rsidTr="00AF5830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126,7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237,0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102,2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102,2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32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102,2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102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BA090A" w:rsidP="00761B0B">
                  <w:pPr>
                    <w:jc w:val="right"/>
                  </w:pPr>
                  <w:r>
                    <w:t>1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9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BA090A" w:rsidP="00761B0B">
                  <w:pPr>
                    <w:jc w:val="right"/>
                  </w:pPr>
                  <w:r>
                    <w:t>1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55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BA090A" w:rsidP="00761B0B">
                  <w:pPr>
                    <w:jc w:val="right"/>
                  </w:pPr>
                  <w:r>
                    <w:t>1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6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</w:r>
                  <w:r w:rsidRPr="00761B0B">
                    <w:rPr>
                      <w:color w:val="000000"/>
                    </w:rPr>
                    <w:br/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5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79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BA090A" w:rsidP="00AF5830">
                  <w:pPr>
                    <w:jc w:val="right"/>
                  </w:pPr>
                  <w:r>
                    <w:t>628,0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6D4E4A" w:rsidP="00175C12">
                  <w:pPr>
                    <w:jc w:val="right"/>
                  </w:pPr>
                  <w:r>
                    <w:t>605,9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219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130,6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134,5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138,5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9,3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A06A5">
              <w:trPr>
                <w:trHeight w:val="426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</w:t>
                  </w:r>
                  <w:r w:rsidRPr="00761B0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ED67E3" w:rsidP="00761B0B">
                  <w:pPr>
                    <w:jc w:val="right"/>
                  </w:pPr>
                  <w:r>
                    <w:t>63,2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ED67E3" w:rsidP="006D4E4A">
                  <w:pPr>
                    <w:jc w:val="right"/>
                  </w:pPr>
                  <w:r>
                    <w:t>2</w:t>
                  </w:r>
                  <w:r w:rsidR="006D4E4A">
                    <w:t>75</w:t>
                  </w:r>
                  <w:r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128,5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116,4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100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084855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27,5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115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4</w:t>
                  </w:r>
                  <w:r w:rsidR="00175C12">
                    <w:t>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6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4</w:t>
                  </w:r>
                  <w:r w:rsidR="00175C12">
                    <w:t>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4</w:t>
                  </w:r>
                  <w:r w:rsidR="00175C12">
                    <w:t>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9F41C1">
                  <w:pPr>
                    <w:jc w:val="right"/>
                  </w:pPr>
                  <w:r w:rsidRPr="00761B0B">
                    <w:t>1</w:t>
                  </w:r>
                  <w:r w:rsidR="009F41C1">
                    <w:t> 729,3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6D4E4A" w:rsidP="009F41C1">
                  <w:pPr>
                    <w:jc w:val="right"/>
                  </w:pPr>
                  <w:r>
                    <w:t>1</w:t>
                  </w:r>
                  <w:r w:rsidR="009F41C1">
                    <w:t> 729,3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252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9F41C1">
                  <w:pPr>
                    <w:jc w:val="right"/>
                  </w:pPr>
                  <w:r w:rsidRPr="00761B0B">
                    <w:t>1</w:t>
                  </w:r>
                  <w:r w:rsidR="009F41C1">
                    <w:t> 723,9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8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6D4E4A" w:rsidP="00AF5830">
                  <w:pPr>
                    <w:jc w:val="right"/>
                  </w:pPr>
                  <w:r>
                    <w:t>5,4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</w:tbl>
          <w:p w:rsidR="00BD50B0" w:rsidRDefault="00BD50B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37B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9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8"/>
                    <w:gridCol w:w="708"/>
                    <w:gridCol w:w="709"/>
                    <w:gridCol w:w="709"/>
                    <w:gridCol w:w="1559"/>
                    <w:gridCol w:w="851"/>
                    <w:gridCol w:w="1134"/>
                    <w:gridCol w:w="1134"/>
                    <w:gridCol w:w="1275"/>
                  </w:tblGrid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2022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2023 год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2024 год</w:t>
                        </w:r>
                      </w:p>
                    </w:tc>
                  </w:tr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465B0" w:rsidP="00A0671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8 045,0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327EBB">
                    <w:trPr>
                      <w:trHeight w:val="118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465B0" w:rsidP="00A0671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8 045,0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626BF7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      </w:r>
                        <w:r w:rsidRPr="00DC126B">
                          <w:lastRenderedPageBreak/>
                          <w:t>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A0671C" w:rsidP="009F41C1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="009F41C1">
                          <w:rPr>
                            <w:sz w:val="28"/>
                            <w:szCs w:val="28"/>
                          </w:rPr>
                          <w:t> 260,8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2 835,2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2 810,0</w:t>
                        </w:r>
                      </w:p>
                    </w:tc>
                  </w:tr>
                  <w:tr w:rsidR="00DC126B" w:rsidRPr="00DC126B" w:rsidTr="006E35A4">
                    <w:trPr>
                      <w:trHeight w:val="709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5A532E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599,2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537,4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169,2</w:t>
                        </w:r>
                      </w:p>
                    </w:tc>
                  </w:tr>
                  <w:tr w:rsidR="00DC126B" w:rsidRPr="00DC126B" w:rsidTr="005A532E">
                    <w:trPr>
                      <w:trHeight w:val="709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626BF7">
                    <w:trPr>
                      <w:trHeight w:val="1268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Резервный фонд Администрации Казансколопатинского сельского поселения на финансовое обеспечение непредвиденных </w:t>
                        </w:r>
                        <w:r w:rsidRPr="00DC126B">
                          <w:lastRenderedPageBreak/>
                          <w:t>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B370C" w:rsidP="00DC126B">
                        <w:pPr>
                          <w:jc w:val="right"/>
                        </w:pPr>
                        <w:r>
                          <w:t>66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568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lastRenderedPageBreak/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6E35A4">
                    <w:trPr>
                      <w:trHeight w:val="701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</w:t>
                        </w:r>
                        <w:r w:rsidRPr="00DC126B">
                          <w:lastRenderedPageBreak/>
            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327EBB">
                    <w:trPr>
                      <w:trHeight w:val="348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5A532E">
                    <w:trPr>
                      <w:trHeight w:val="1693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B370C">
                    <w:trPr>
                      <w:trHeight w:val="507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E96BED">
                    <w:trPr>
                      <w:trHeight w:val="37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E96BED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DC126B">
                        <w:pPr>
                          <w:jc w:val="right"/>
                        </w:pPr>
                        <w:r>
                          <w:t>38,5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E96BED" w:rsidRPr="00DC126B" w:rsidTr="00E96BED">
                    <w:trPr>
                      <w:trHeight w:val="1650"/>
                    </w:trPr>
                    <w:tc>
                      <w:tcPr>
                        <w:tcW w:w="2898" w:type="dxa"/>
                        <w:shd w:val="clear" w:color="auto" w:fill="auto"/>
                      </w:tcPr>
                      <w:p w:rsidR="00E96BED" w:rsidRPr="00DC126B" w:rsidRDefault="00E96BED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96BED" w:rsidRPr="00DC126B" w:rsidRDefault="00E96BED" w:rsidP="00DC126B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96BED" w:rsidRPr="00DC126B" w:rsidRDefault="00E96BED" w:rsidP="00DC126B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96BED" w:rsidRPr="00DC126B" w:rsidRDefault="00E96BED" w:rsidP="00DC126B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6BED" w:rsidRPr="00DC126B" w:rsidRDefault="00E96BED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E96BED" w:rsidRPr="00DC126B" w:rsidRDefault="00E96BED" w:rsidP="00DC126B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E96BED" w:rsidRPr="00DC126B" w:rsidRDefault="00E96BED" w:rsidP="00DC126B">
                        <w:pPr>
                          <w:jc w:val="right"/>
                        </w:pPr>
                        <w:r>
                          <w:t>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E96BED" w:rsidRPr="00DC126B" w:rsidRDefault="00E96BED" w:rsidP="00DC126B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</w:tcPr>
                      <w:p w:rsidR="00E96BED" w:rsidRPr="00DC126B" w:rsidRDefault="00E96BED" w:rsidP="00DC126B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DC126B" w:rsidRPr="00DC126B" w:rsidTr="00E96BED">
                    <w:trPr>
                      <w:trHeight w:val="16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E96BED">
                    <w:trPr>
                      <w:trHeight w:val="130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126,7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237,0</w:t>
                        </w:r>
                      </w:p>
                    </w:tc>
                  </w:tr>
                  <w:tr w:rsidR="00DC126B" w:rsidRPr="00DC126B" w:rsidTr="005A532E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E96BED" w:rsidP="00DC126B">
                        <w:pPr>
                          <w:jc w:val="right"/>
                        </w:pPr>
                        <w:r>
                          <w:t>102,2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99,7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103,1</w:t>
                        </w:r>
                      </w:p>
                    </w:tc>
                  </w:tr>
                  <w:tr w:rsidR="00DC126B" w:rsidRPr="00DC126B" w:rsidTr="003B370C">
                    <w:trPr>
                      <w:trHeight w:val="1552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DC126B">
                        <w:pPr>
                          <w:jc w:val="right"/>
                        </w:pPr>
                        <w:r>
                          <w:t>1</w:t>
                        </w:r>
                        <w:r w:rsidR="00DC126B"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27EBB">
                    <w:trPr>
                      <w:trHeight w:val="28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      </w:r>
                        <w:r w:rsidRPr="00DC126B">
                          <w:br/>
      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0410071260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276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386,1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E96BED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134,5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138,5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DC126B">
                        <w:pPr>
                          <w:jc w:val="right"/>
                        </w:pPr>
                        <w:r>
                          <w:t>9,3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DC126B">
                        <w:pPr>
                          <w:jc w:val="right"/>
                        </w:pPr>
                        <w:r>
                          <w:t>63,2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F55A4C">
                        <w:pPr>
                          <w:jc w:val="right"/>
                        </w:pPr>
                        <w:r>
                          <w:t>2</w:t>
                        </w:r>
                        <w:r w:rsidR="00F55A4C">
                          <w:t>75</w:t>
                        </w:r>
                        <w:r>
                          <w:t>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116,4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327EBB">
                    <w:trPr>
                      <w:trHeight w:val="37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DC126B">
                        <w:pPr>
                          <w:jc w:val="right"/>
                        </w:pPr>
                        <w:r>
                          <w:t>27,5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41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E96BED" w:rsidP="00DC126B">
                        <w:pPr>
                          <w:jc w:val="right"/>
                        </w:pPr>
                        <w:r>
                          <w:t>4</w:t>
                        </w:r>
                        <w:r w:rsidR="005A532E">
                          <w:t>4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6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9F41C1">
                        <w:pPr>
                          <w:jc w:val="right"/>
                        </w:pPr>
                        <w:r w:rsidRPr="00DC126B">
                          <w:t>1</w:t>
                        </w:r>
                        <w:r w:rsidR="009F41C1">
                          <w:t> 723,9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B370C">
                    <w:trPr>
                      <w:trHeight w:val="1268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</w:t>
                        </w:r>
                        <w:r w:rsidRPr="00DC126B">
                          <w:lastRenderedPageBreak/>
                          <w:t>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E96BED">
                        <w:pPr>
                          <w:jc w:val="right"/>
                        </w:pPr>
                        <w:r>
                          <w:t>5,4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327EBB">
                    <w:trPr>
                      <w:trHeight w:val="549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76,9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81,2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85,6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37B19">
              <w:rPr>
                <w:sz w:val="28"/>
                <w:szCs w:val="28"/>
              </w:rPr>
              <w:t>7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2022 год и на плановый период 2023 и 2024 годов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EA4CAD" w:rsidP="00B641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8 045,0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5 166,2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4 842,9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85,6</w:t>
                  </w:r>
                </w:p>
              </w:tc>
            </w:tr>
            <w:tr w:rsidR="00327EBB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85,6</w:t>
                  </w:r>
                </w:p>
              </w:tc>
            </w:tr>
            <w:tr w:rsidR="00327EBB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85,6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134,5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138,5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</w:t>
                  </w:r>
                  <w:r w:rsidRPr="00327EB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D24F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D24F8" w:rsidP="00EA4C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EA4CAD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116,4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 xml:space="preserve"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</w:t>
                  </w:r>
                  <w:r w:rsidRPr="00327EBB">
                    <w:rPr>
                      <w:color w:val="000000"/>
                    </w:rPr>
                    <w:lastRenderedPageBreak/>
      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052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приобретение пожарного оборудования и снаряжения в рамках подпрограммы "Обеспечение пожарной безопас</w:t>
                  </w:r>
                  <w:r>
                    <w:rPr>
                      <w:color w:val="000000"/>
                    </w:rPr>
                    <w:t xml:space="preserve">ности" муниципальной программы </w:t>
                  </w:r>
                  <w:r w:rsidRPr="00327EBB">
                    <w:rPr>
                      <w:color w:val="000000"/>
                    </w:rPr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9F41C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9F41C1">
                    <w:rPr>
                      <w:color w:val="000000"/>
                    </w:rPr>
                    <w:t> 723,9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9F41C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9F41C1">
                    <w:rPr>
                      <w:color w:val="000000"/>
                    </w:rPr>
                    <w:t> 723,9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9F41C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9F41C1">
                    <w:rPr>
                      <w:color w:val="000000"/>
                    </w:rPr>
                    <w:t> 723,9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</w:t>
                  </w:r>
                  <w:r w:rsidRPr="00327EB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C6C88">
                    <w:rPr>
                      <w:color w:val="000000"/>
                    </w:rPr>
                    <w:t>4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B80437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</w:t>
                  </w:r>
                  <w:r w:rsidRPr="00327EB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A323DB">
              <w:trPr>
                <w:trHeight w:val="22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2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Обеспечение деятельности аппарата Администрации Казансколопатинского сельского </w:t>
                  </w:r>
                  <w:r w:rsidRPr="00327EBB">
                    <w:rPr>
                      <w:color w:val="000000"/>
                    </w:rPr>
                    <w:lastRenderedPageBreak/>
                    <w:t>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EA4C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EA4CAD">
                    <w:rPr>
                      <w:color w:val="000000"/>
                    </w:rPr>
                    <w:t> 945,1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3 472,5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3 082,5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9F41C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9F41C1">
                    <w:rPr>
                      <w:color w:val="000000"/>
                    </w:rPr>
                    <w:t> 825,4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3 372,6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2 979,2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9F41C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F41C1">
                    <w:rPr>
                      <w:color w:val="000000"/>
                    </w:rPr>
                    <w:t> 226,2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2 835,2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2 810,0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6487C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599,2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537,4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169,2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103,3</w:t>
                  </w:r>
                </w:p>
              </w:tc>
            </w:tr>
            <w:tr w:rsidR="00327EBB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103,1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</w:t>
                  </w:r>
                  <w:r w:rsidRPr="00327EBB">
                    <w:rPr>
                      <w:color w:val="000000"/>
                    </w:rPr>
                    <w:lastRenderedPageBreak/>
                    <w:t>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6487C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1 155,1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1 248,5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C5CE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C5CE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6487C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1 150,1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1 243,5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FF10D6">
              <w:trPr>
                <w:trHeight w:val="99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FD24F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38,5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DE0A59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</w:tcPr>
                <w:p w:rsidR="00DE0A59" w:rsidRPr="00327EBB" w:rsidRDefault="00DE0A59" w:rsidP="00DD5DC2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E0A59" w:rsidRPr="00327EBB" w:rsidRDefault="00DE0A59" w:rsidP="00DD5DC2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E0A59" w:rsidRPr="00327EBB" w:rsidRDefault="00DE0A59" w:rsidP="00DD5DC2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DE0A59" w:rsidRPr="00327EBB" w:rsidRDefault="00DE0A59" w:rsidP="00DD5D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DE0A59" w:rsidRPr="00327EBB" w:rsidRDefault="00DE0A59" w:rsidP="00DD5D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DE0A59" w:rsidRPr="00327EBB" w:rsidRDefault="00DE0A59" w:rsidP="00DD5D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E0A59" w:rsidRPr="00327EBB" w:rsidRDefault="00DE0A59" w:rsidP="00DD5D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E0A59" w:rsidRPr="00327EBB" w:rsidRDefault="00DE0A59" w:rsidP="00DD5D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66487C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5,4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17,4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237,0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34327D" w:rsidRDefault="00737B19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3287">
              <w:rPr>
                <w:sz w:val="28"/>
                <w:szCs w:val="28"/>
              </w:rPr>
              <w:t>)</w:t>
            </w:r>
            <w:r w:rsidR="00CA3287" w:rsidRPr="00DD76AB">
              <w:rPr>
                <w:sz w:val="28"/>
                <w:szCs w:val="28"/>
              </w:rPr>
              <w:t>Приложение</w:t>
            </w:r>
            <w:r w:rsidR="00CA3287">
              <w:rPr>
                <w:sz w:val="28"/>
                <w:szCs w:val="28"/>
              </w:rPr>
              <w:t>8</w:t>
            </w:r>
            <w:r w:rsidR="00CA3287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674CE6">
          <w:pgSz w:w="11906" w:h="16838"/>
          <w:pgMar w:top="568" w:right="425" w:bottom="709" w:left="709" w:header="709" w:footer="709" w:gutter="0"/>
          <w:cols w:space="708"/>
          <w:docGrid w:linePitch="360"/>
        </w:sectPr>
      </w:pPr>
    </w:p>
    <w:p w:rsidR="00694AF8" w:rsidRPr="002B5853" w:rsidRDefault="000C07EE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694AF8" w:rsidTr="007A230F">
        <w:trPr>
          <w:trHeight w:val="1696"/>
        </w:trPr>
        <w:tc>
          <w:tcPr>
            <w:tcW w:w="10064" w:type="dxa"/>
          </w:tcPr>
          <w:p w:rsidR="00694AF8" w:rsidRDefault="00694AF8" w:rsidP="007A230F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694AF8" w:rsidRDefault="00694AF8" w:rsidP="00C822F7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8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Казансколопатинского 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сельского поселения 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Верхнедонского района 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на 2022 год и на плановый период 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2023 и 2024 годов»</w:t>
            </w:r>
          </w:p>
        </w:tc>
      </w:tr>
    </w:tbl>
    <w:p w:rsidR="00694AF8" w:rsidRDefault="00694AF8" w:rsidP="00694AF8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CA3287" w:rsidRDefault="00694AF8" w:rsidP="00694AF8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межбюджетных трансфертов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, передаваемы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 бюджету 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2022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94AF8" w:rsidRPr="00E2546C" w:rsidRDefault="00694AF8" w:rsidP="00694AF8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 на плановый период 2023 и 2024 год</w:t>
      </w:r>
    </w:p>
    <w:p w:rsidR="00694AF8" w:rsidRPr="000E22D1" w:rsidRDefault="00694AF8" w:rsidP="00CA3287">
      <w:pPr>
        <w:ind w:right="111"/>
        <w:jc w:val="right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</w:t>
      </w:r>
      <w:r w:rsidR="00CA3287">
        <w:rPr>
          <w:sz w:val="22"/>
          <w:szCs w:val="22"/>
        </w:rPr>
        <w:t xml:space="preserve">                                       </w:t>
      </w:r>
      <w:r w:rsidRPr="000E22D1">
        <w:rPr>
          <w:sz w:val="22"/>
          <w:szCs w:val="22"/>
        </w:rPr>
        <w:t>(тыс. руб.)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104"/>
        <w:gridCol w:w="1134"/>
        <w:gridCol w:w="1134"/>
        <w:gridCol w:w="1134"/>
        <w:gridCol w:w="1134"/>
        <w:gridCol w:w="1275"/>
        <w:gridCol w:w="1134"/>
        <w:gridCol w:w="1134"/>
        <w:gridCol w:w="1134"/>
        <w:gridCol w:w="1135"/>
        <w:gridCol w:w="1134"/>
        <w:gridCol w:w="1276"/>
      </w:tblGrid>
      <w:tr w:rsidR="00694AF8" w:rsidRPr="000E22D1" w:rsidTr="007A230F">
        <w:trPr>
          <w:trHeight w:val="2435"/>
        </w:trPr>
        <w:tc>
          <w:tcPr>
            <w:tcW w:w="1731" w:type="dxa"/>
            <w:vMerge w:val="restart"/>
            <w:vAlign w:val="center"/>
          </w:tcPr>
          <w:p w:rsidR="00694AF8" w:rsidRDefault="00694AF8" w:rsidP="007A230F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694AF8" w:rsidRPr="000E22D1" w:rsidRDefault="00694AF8" w:rsidP="007A230F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72" w:type="dxa"/>
            <w:gridSpan w:val="3"/>
            <w:vAlign w:val="center"/>
          </w:tcPr>
          <w:p w:rsidR="00694AF8" w:rsidRPr="000E22D1" w:rsidRDefault="00694AF8" w:rsidP="007A2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694AF8" w:rsidRPr="000E22D1" w:rsidRDefault="00694AF8" w:rsidP="007A2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</w:tcPr>
          <w:p w:rsidR="00694AF8" w:rsidRPr="009B1B7E" w:rsidRDefault="00694AF8" w:rsidP="007A230F">
            <w:pPr>
              <w:jc w:val="center"/>
              <w:rPr>
                <w:sz w:val="22"/>
                <w:szCs w:val="22"/>
              </w:rPr>
            </w:pPr>
            <w:r w:rsidRPr="009B1B7E"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402" w:type="dxa"/>
            <w:gridSpan w:val="3"/>
          </w:tcPr>
          <w:p w:rsidR="00694AF8" w:rsidRPr="00495FD4" w:rsidRDefault="00694AF8" w:rsidP="007A230F">
            <w:pPr>
              <w:ind w:hanging="154"/>
              <w:jc w:val="center"/>
              <w:rPr>
                <w:sz w:val="22"/>
                <w:szCs w:val="22"/>
              </w:rPr>
            </w:pPr>
            <w:r w:rsidRPr="00495FD4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3545" w:type="dxa"/>
            <w:gridSpan w:val="3"/>
            <w:vAlign w:val="center"/>
          </w:tcPr>
          <w:p w:rsidR="00694AF8" w:rsidRPr="000E22D1" w:rsidRDefault="00694AF8" w:rsidP="007A230F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694AF8" w:rsidRPr="000E22D1" w:rsidTr="007A230F">
        <w:trPr>
          <w:trHeight w:val="699"/>
        </w:trPr>
        <w:tc>
          <w:tcPr>
            <w:tcW w:w="1731" w:type="dxa"/>
            <w:vMerge/>
          </w:tcPr>
          <w:p w:rsidR="00694AF8" w:rsidRPr="000E22D1" w:rsidRDefault="00694AF8" w:rsidP="007A230F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694AF8" w:rsidRDefault="00694AF8" w:rsidP="007A230F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94AF8" w:rsidRDefault="00694AF8" w:rsidP="007A230F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694AF8" w:rsidRDefault="00694AF8" w:rsidP="007A230F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694AF8" w:rsidRDefault="00694AF8" w:rsidP="007A230F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94AF8" w:rsidRDefault="00694AF8" w:rsidP="007A230F">
            <w:pPr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694AF8" w:rsidRDefault="00694AF8" w:rsidP="007A230F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694AF8" w:rsidRDefault="00694AF8" w:rsidP="007A230F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94AF8" w:rsidRDefault="00694AF8" w:rsidP="007A230F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694AF8" w:rsidRDefault="00694AF8" w:rsidP="007A230F">
            <w:pPr>
              <w:jc w:val="center"/>
            </w:pPr>
            <w:r>
              <w:t>2024 год</w:t>
            </w:r>
          </w:p>
        </w:tc>
        <w:tc>
          <w:tcPr>
            <w:tcW w:w="1135" w:type="dxa"/>
          </w:tcPr>
          <w:p w:rsidR="00694AF8" w:rsidRDefault="00694AF8" w:rsidP="007A230F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94AF8" w:rsidRDefault="00694AF8" w:rsidP="007A230F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:rsidR="00694AF8" w:rsidRDefault="00694AF8" w:rsidP="007A230F">
            <w:pPr>
              <w:jc w:val="center"/>
            </w:pPr>
            <w:r>
              <w:t>2024 год</w:t>
            </w:r>
          </w:p>
        </w:tc>
      </w:tr>
      <w:tr w:rsidR="008F3FC8" w:rsidRPr="000E22D1" w:rsidTr="007A230F">
        <w:tc>
          <w:tcPr>
            <w:tcW w:w="1731" w:type="dxa"/>
          </w:tcPr>
          <w:p w:rsidR="008F3FC8" w:rsidRPr="000E22D1" w:rsidRDefault="008F3FC8" w:rsidP="007A230F">
            <w:pPr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04" w:type="dxa"/>
          </w:tcPr>
          <w:p w:rsidR="008F3FC8" w:rsidRDefault="009F41C1" w:rsidP="007A230F">
            <w:pPr>
              <w:jc w:val="right"/>
            </w:pPr>
            <w:r>
              <w:t>1723,9</w:t>
            </w:r>
          </w:p>
        </w:tc>
        <w:tc>
          <w:tcPr>
            <w:tcW w:w="1134" w:type="dxa"/>
          </w:tcPr>
          <w:p w:rsidR="008F3FC8" w:rsidRDefault="008F3FC8" w:rsidP="007A230F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F3FC8" w:rsidRDefault="008F3FC8" w:rsidP="007A230F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F3FC8" w:rsidRDefault="008F3FC8" w:rsidP="007A230F">
            <w:pPr>
              <w:jc w:val="right"/>
            </w:pPr>
            <w:r>
              <w:t>38,5</w:t>
            </w:r>
          </w:p>
        </w:tc>
        <w:tc>
          <w:tcPr>
            <w:tcW w:w="1134" w:type="dxa"/>
          </w:tcPr>
          <w:p w:rsidR="008F3FC8" w:rsidRDefault="008F3FC8" w:rsidP="007A230F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8F3FC8" w:rsidRDefault="008F3FC8" w:rsidP="007A230F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F3FC8" w:rsidRDefault="008F3FC8" w:rsidP="007A230F">
            <w:pPr>
              <w:jc w:val="right"/>
            </w:pPr>
            <w:r>
              <w:t>22,1</w:t>
            </w:r>
          </w:p>
        </w:tc>
        <w:tc>
          <w:tcPr>
            <w:tcW w:w="1134" w:type="dxa"/>
          </w:tcPr>
          <w:p w:rsidR="008F3FC8" w:rsidRDefault="008F3FC8" w:rsidP="007A230F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F3FC8" w:rsidRDefault="008F3FC8" w:rsidP="007A230F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F3FC8" w:rsidRDefault="009F41C1" w:rsidP="007A230F">
            <w:pPr>
              <w:jc w:val="right"/>
            </w:pPr>
            <w:r>
              <w:t>1784,6</w:t>
            </w:r>
          </w:p>
        </w:tc>
        <w:tc>
          <w:tcPr>
            <w:tcW w:w="1134" w:type="dxa"/>
          </w:tcPr>
          <w:p w:rsidR="008F3FC8" w:rsidRPr="0075129E" w:rsidRDefault="008F3FC8" w:rsidP="007A230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8F3FC8" w:rsidRPr="0075129E" w:rsidRDefault="008F3FC8" w:rsidP="007A230F">
            <w:pPr>
              <w:jc w:val="right"/>
            </w:pPr>
            <w:r>
              <w:t>0,0</w:t>
            </w:r>
          </w:p>
        </w:tc>
      </w:tr>
      <w:tr w:rsidR="008F3FC8" w:rsidRPr="000E22D1" w:rsidTr="007A230F">
        <w:trPr>
          <w:trHeight w:val="70"/>
        </w:trPr>
        <w:tc>
          <w:tcPr>
            <w:tcW w:w="1731" w:type="dxa"/>
          </w:tcPr>
          <w:p w:rsidR="008F3FC8" w:rsidRPr="000E22D1" w:rsidRDefault="008F3FC8" w:rsidP="007A230F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04" w:type="dxa"/>
          </w:tcPr>
          <w:p w:rsidR="008F3FC8" w:rsidRPr="0075129E" w:rsidRDefault="009F41C1" w:rsidP="007A230F">
            <w:pPr>
              <w:jc w:val="right"/>
              <w:rPr>
                <w:b/>
              </w:rPr>
            </w:pPr>
            <w:r>
              <w:rPr>
                <w:b/>
              </w:rPr>
              <w:t>1723,9</w:t>
            </w:r>
          </w:p>
        </w:tc>
        <w:tc>
          <w:tcPr>
            <w:tcW w:w="1134" w:type="dxa"/>
          </w:tcPr>
          <w:p w:rsidR="008F3FC8" w:rsidRPr="0075129E" w:rsidRDefault="008F3FC8" w:rsidP="007A230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8F3FC8" w:rsidRPr="0075129E" w:rsidRDefault="008F3FC8" w:rsidP="007A230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8F3FC8" w:rsidRPr="0075129E" w:rsidRDefault="008F3FC8" w:rsidP="007A230F">
            <w:pPr>
              <w:jc w:val="right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1134" w:type="dxa"/>
          </w:tcPr>
          <w:p w:rsidR="008F3FC8" w:rsidRPr="0075129E" w:rsidRDefault="008F3FC8" w:rsidP="007A230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</w:tcPr>
          <w:p w:rsidR="008F3FC8" w:rsidRPr="0075129E" w:rsidRDefault="008F3FC8" w:rsidP="007A230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8F3FC8" w:rsidRDefault="008F3FC8" w:rsidP="007A230F">
            <w:pPr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134" w:type="dxa"/>
          </w:tcPr>
          <w:p w:rsidR="008F3FC8" w:rsidRPr="0075129E" w:rsidRDefault="008F3FC8" w:rsidP="007A230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8F3FC8" w:rsidRPr="0075129E" w:rsidRDefault="008F3FC8" w:rsidP="007A230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</w:tcPr>
          <w:p w:rsidR="008F3FC8" w:rsidRPr="0075129E" w:rsidRDefault="009F41C1" w:rsidP="007A230F">
            <w:pPr>
              <w:jc w:val="right"/>
              <w:rPr>
                <w:b/>
              </w:rPr>
            </w:pPr>
            <w:r>
              <w:rPr>
                <w:b/>
              </w:rPr>
              <w:t>1748,6</w:t>
            </w:r>
          </w:p>
        </w:tc>
        <w:tc>
          <w:tcPr>
            <w:tcW w:w="1134" w:type="dxa"/>
          </w:tcPr>
          <w:p w:rsidR="008F3FC8" w:rsidRPr="0075129E" w:rsidRDefault="008F3FC8" w:rsidP="007A230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F3FC8" w:rsidRPr="0075129E" w:rsidRDefault="008F3FC8" w:rsidP="007A230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694AF8" w:rsidRDefault="00694AF8" w:rsidP="00694AF8">
      <w:pPr>
        <w:rPr>
          <w:sz w:val="28"/>
          <w:szCs w:val="28"/>
        </w:rPr>
      </w:pPr>
    </w:p>
    <w:p w:rsidR="00694AF8" w:rsidRDefault="00694AF8" w:rsidP="00694A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CA3287" w:rsidRDefault="00CA3287" w:rsidP="00694AF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694AF8" w:rsidRPr="001900D4" w:rsidRDefault="00CA3287" w:rsidP="00694AF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694AF8"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="00694AF8" w:rsidRPr="001900D4">
        <w:rPr>
          <w:color w:val="000000"/>
          <w:sz w:val="28"/>
          <w:szCs w:val="28"/>
        </w:rPr>
        <w:t>в</w:t>
      </w:r>
      <w:r w:rsidR="00694AF8">
        <w:rPr>
          <w:color w:val="000000"/>
          <w:sz w:val="28"/>
          <w:szCs w:val="28"/>
        </w:rPr>
        <w:t>-</w:t>
      </w:r>
      <w:proofErr w:type="gramEnd"/>
      <w:r w:rsidR="00694AF8">
        <w:rPr>
          <w:color w:val="000000"/>
          <w:sz w:val="28"/>
          <w:szCs w:val="28"/>
        </w:rPr>
        <w:t xml:space="preserve"> глава</w:t>
      </w:r>
    </w:p>
    <w:p w:rsidR="00694AF8" w:rsidRPr="002B5853" w:rsidRDefault="00694AF8" w:rsidP="00694AF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sectPr w:rsidR="00694AF8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4782"/>
    <w:rsid w:val="000464B1"/>
    <w:rsid w:val="00051715"/>
    <w:rsid w:val="00065AB3"/>
    <w:rsid w:val="00071F8A"/>
    <w:rsid w:val="00072836"/>
    <w:rsid w:val="00080861"/>
    <w:rsid w:val="00084855"/>
    <w:rsid w:val="0009412B"/>
    <w:rsid w:val="000A7264"/>
    <w:rsid w:val="000B5484"/>
    <w:rsid w:val="000C07EE"/>
    <w:rsid w:val="000D3C5D"/>
    <w:rsid w:val="000D546C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3F78"/>
    <w:rsid w:val="001F3AC3"/>
    <w:rsid w:val="00201F78"/>
    <w:rsid w:val="00203E9A"/>
    <w:rsid w:val="00213C06"/>
    <w:rsid w:val="00214ED8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A3418"/>
    <w:rsid w:val="002B07D7"/>
    <w:rsid w:val="002B12B0"/>
    <w:rsid w:val="002C4E0D"/>
    <w:rsid w:val="002D2FBE"/>
    <w:rsid w:val="002E5264"/>
    <w:rsid w:val="002E6702"/>
    <w:rsid w:val="002F2595"/>
    <w:rsid w:val="002F573D"/>
    <w:rsid w:val="002F5E6F"/>
    <w:rsid w:val="002F70A6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230A"/>
    <w:rsid w:val="00395086"/>
    <w:rsid w:val="003B370C"/>
    <w:rsid w:val="003C2CE8"/>
    <w:rsid w:val="003D023B"/>
    <w:rsid w:val="003D05AD"/>
    <w:rsid w:val="003E7FE8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6659D"/>
    <w:rsid w:val="00473721"/>
    <w:rsid w:val="00476DF1"/>
    <w:rsid w:val="00477805"/>
    <w:rsid w:val="0048471E"/>
    <w:rsid w:val="0049699E"/>
    <w:rsid w:val="004A53B9"/>
    <w:rsid w:val="004A5977"/>
    <w:rsid w:val="004A634D"/>
    <w:rsid w:val="004C2A70"/>
    <w:rsid w:val="004D006D"/>
    <w:rsid w:val="004D3A8C"/>
    <w:rsid w:val="004E2C9A"/>
    <w:rsid w:val="004E574E"/>
    <w:rsid w:val="004F32E8"/>
    <w:rsid w:val="004F343B"/>
    <w:rsid w:val="00500E64"/>
    <w:rsid w:val="0050218E"/>
    <w:rsid w:val="00502E44"/>
    <w:rsid w:val="0051096B"/>
    <w:rsid w:val="005174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A532E"/>
    <w:rsid w:val="005B0BBC"/>
    <w:rsid w:val="005B4305"/>
    <w:rsid w:val="005B65B7"/>
    <w:rsid w:val="005B6AB7"/>
    <w:rsid w:val="005E18B9"/>
    <w:rsid w:val="005E5C8F"/>
    <w:rsid w:val="005F0F3A"/>
    <w:rsid w:val="005F3AD4"/>
    <w:rsid w:val="005F540F"/>
    <w:rsid w:val="00604043"/>
    <w:rsid w:val="00614CB4"/>
    <w:rsid w:val="00616F05"/>
    <w:rsid w:val="006240E4"/>
    <w:rsid w:val="00626BF7"/>
    <w:rsid w:val="006272C3"/>
    <w:rsid w:val="00632869"/>
    <w:rsid w:val="00644CCF"/>
    <w:rsid w:val="0064526F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9F41C1"/>
    <w:rsid w:val="00A00F3E"/>
    <w:rsid w:val="00A041BF"/>
    <w:rsid w:val="00A0671C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69F7"/>
    <w:rsid w:val="00A7761D"/>
    <w:rsid w:val="00A77FAD"/>
    <w:rsid w:val="00A81497"/>
    <w:rsid w:val="00A84213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641BB"/>
    <w:rsid w:val="00B67FFC"/>
    <w:rsid w:val="00B709C2"/>
    <w:rsid w:val="00B80437"/>
    <w:rsid w:val="00B81851"/>
    <w:rsid w:val="00B828AD"/>
    <w:rsid w:val="00B87829"/>
    <w:rsid w:val="00B951AC"/>
    <w:rsid w:val="00BA090A"/>
    <w:rsid w:val="00BA4D93"/>
    <w:rsid w:val="00BB78B9"/>
    <w:rsid w:val="00BC6C88"/>
    <w:rsid w:val="00BD1486"/>
    <w:rsid w:val="00BD50B0"/>
    <w:rsid w:val="00BE1E02"/>
    <w:rsid w:val="00BE1E30"/>
    <w:rsid w:val="00BF14F2"/>
    <w:rsid w:val="00C051A4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74FD7"/>
    <w:rsid w:val="00C81723"/>
    <w:rsid w:val="00C8215D"/>
    <w:rsid w:val="00C822F7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D032C"/>
    <w:rsid w:val="00CD4CE5"/>
    <w:rsid w:val="00CD771E"/>
    <w:rsid w:val="00D010CE"/>
    <w:rsid w:val="00D01D90"/>
    <w:rsid w:val="00D11858"/>
    <w:rsid w:val="00D23ABA"/>
    <w:rsid w:val="00D372BE"/>
    <w:rsid w:val="00D422D3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C126B"/>
    <w:rsid w:val="00DD5DC2"/>
    <w:rsid w:val="00DD76AB"/>
    <w:rsid w:val="00DE0A59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41E1-3D57-4BEC-B35F-50B8A267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37</Pages>
  <Words>7850</Words>
  <Characters>44750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84</cp:revision>
  <cp:lastPrinted>2022-02-22T05:55:00Z</cp:lastPrinted>
  <dcterms:created xsi:type="dcterms:W3CDTF">2017-03-06T18:32:00Z</dcterms:created>
  <dcterms:modified xsi:type="dcterms:W3CDTF">2022-11-02T06:19:00Z</dcterms:modified>
</cp:coreProperties>
</file>